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3933" w:rsidRPr="00D863D9" w:rsidRDefault="00763933" w:rsidP="004122BC">
      <w:pPr>
        <w:spacing w:line="240" w:lineRule="exact"/>
        <w:rPr>
          <w:rFonts w:ascii="微软雅黑" w:eastAsia="微软雅黑" w:hAnsi="微软雅黑" w:cs="Arial" w:hint="eastAsia"/>
          <w:kern w:val="0"/>
          <w:sz w:val="22"/>
          <w:szCs w:val="22"/>
        </w:rPr>
      </w:pPr>
    </w:p>
    <w:p w:rsidR="00763933" w:rsidRPr="00D863D9" w:rsidRDefault="00D863D9" w:rsidP="004122BC">
      <w:pPr>
        <w:spacing w:line="600" w:lineRule="exact"/>
        <w:jc w:val="center"/>
        <w:rPr>
          <w:rFonts w:ascii="微软雅黑" w:eastAsia="微软雅黑" w:hAnsi="微软雅黑" w:cs="Arial" w:hint="eastAsia"/>
          <w:b/>
          <w:bCs/>
          <w:color w:val="FF0000"/>
          <w:sz w:val="40"/>
          <w:szCs w:val="40"/>
        </w:rPr>
      </w:pPr>
      <w:bookmarkStart w:id="0" w:name="Title"/>
      <w:r w:rsidRPr="00D863D9">
        <w:rPr>
          <w:rFonts w:ascii="微软雅黑" w:eastAsia="微软雅黑" w:hAnsi="微软雅黑" w:cs="Arial"/>
          <w:b/>
          <w:bCs/>
          <w:color w:val="FF0000"/>
          <w:sz w:val="40"/>
          <w:szCs w:val="40"/>
        </w:rPr>
        <w:t>中华人民共和国长江保护法</w:t>
      </w:r>
      <w:bookmarkEnd w:id="0"/>
    </w:p>
    <w:p w:rsidR="00763933" w:rsidRDefault="00763933" w:rsidP="00D863D9">
      <w:pPr>
        <w:spacing w:line="240" w:lineRule="exact"/>
        <w:ind w:leftChars="200" w:left="632" w:rightChars="200" w:right="632" w:firstLineChars="200" w:firstLine="432"/>
        <w:rPr>
          <w:rFonts w:ascii="微软雅黑" w:eastAsia="微软雅黑" w:hAnsi="微软雅黑" w:cs="Arial"/>
          <w:bCs/>
          <w:sz w:val="22"/>
          <w:szCs w:val="22"/>
        </w:rPr>
      </w:pPr>
      <w:bookmarkStart w:id="1" w:name="AddRun"/>
    </w:p>
    <w:p w:rsidR="004122BC" w:rsidRDefault="004122BC" w:rsidP="004122BC">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2021-03-01</w:t>
      </w:r>
    </w:p>
    <w:p w:rsidR="004122BC" w:rsidRPr="00D863D9" w:rsidRDefault="004122BC" w:rsidP="00D863D9">
      <w:pPr>
        <w:spacing w:line="240" w:lineRule="exact"/>
        <w:ind w:leftChars="200" w:left="632" w:rightChars="200" w:right="632" w:firstLineChars="200" w:firstLine="432"/>
        <w:rPr>
          <w:rFonts w:ascii="微软雅黑" w:eastAsia="微软雅黑" w:hAnsi="微软雅黑" w:cs="Arial" w:hint="eastAsia"/>
          <w:bCs/>
          <w:sz w:val="22"/>
          <w:szCs w:val="22"/>
        </w:rPr>
      </w:pPr>
    </w:p>
    <w:p w:rsidR="00763933" w:rsidRPr="00D863D9" w:rsidRDefault="003E0F35" w:rsidP="00E2691D">
      <w:pPr>
        <w:spacing w:line="240" w:lineRule="exact"/>
        <w:ind w:leftChars="200" w:left="632" w:rightChars="200" w:right="632" w:firstLineChars="200" w:firstLine="432"/>
        <w:jc w:val="center"/>
        <w:rPr>
          <w:rFonts w:ascii="微软雅黑" w:eastAsia="微软雅黑" w:hAnsi="微软雅黑" w:cs="Arial"/>
          <w:bCs/>
          <w:sz w:val="22"/>
          <w:szCs w:val="22"/>
        </w:rPr>
      </w:pPr>
      <w:bookmarkStart w:id="2" w:name="TitleDescription"/>
      <w:bookmarkEnd w:id="1"/>
      <w:r w:rsidRPr="00D863D9">
        <w:rPr>
          <w:rFonts w:ascii="微软雅黑" w:eastAsia="微软雅黑" w:hAnsi="微软雅黑" w:cs="Arial" w:hint="eastAsia"/>
          <w:sz w:val="22"/>
          <w:szCs w:val="22"/>
        </w:rPr>
        <w:t>（</w:t>
      </w:r>
      <w:r w:rsidRPr="00D863D9">
        <w:rPr>
          <w:rFonts w:ascii="微软雅黑" w:eastAsia="微软雅黑" w:hAnsi="微软雅黑"/>
          <w:sz w:val="22"/>
          <w:szCs w:val="22"/>
        </w:rPr>
        <w:t>2020</w:t>
      </w:r>
      <w:r w:rsidRPr="00D863D9">
        <w:rPr>
          <w:rFonts w:ascii="微软雅黑" w:eastAsia="微软雅黑" w:hAnsi="微软雅黑" w:cs="Arial" w:hint="eastAsia"/>
          <w:sz w:val="22"/>
          <w:szCs w:val="22"/>
        </w:rPr>
        <w:t>年</w:t>
      </w:r>
      <w:r w:rsidRPr="00D863D9">
        <w:rPr>
          <w:rFonts w:ascii="微软雅黑" w:eastAsia="微软雅黑" w:hAnsi="微软雅黑"/>
          <w:sz w:val="22"/>
          <w:szCs w:val="22"/>
        </w:rPr>
        <w:t>12</w:t>
      </w:r>
      <w:r w:rsidRPr="00D863D9">
        <w:rPr>
          <w:rFonts w:ascii="微软雅黑" w:eastAsia="微软雅黑" w:hAnsi="微软雅黑" w:cs="Arial" w:hint="eastAsia"/>
          <w:sz w:val="22"/>
          <w:szCs w:val="22"/>
        </w:rPr>
        <w:t>月</w:t>
      </w:r>
      <w:r w:rsidRPr="00D863D9">
        <w:rPr>
          <w:rFonts w:ascii="微软雅黑" w:eastAsia="微软雅黑" w:hAnsi="微软雅黑"/>
          <w:sz w:val="22"/>
          <w:szCs w:val="22"/>
        </w:rPr>
        <w:t>26</w:t>
      </w:r>
      <w:r w:rsidRPr="00D863D9">
        <w:rPr>
          <w:rFonts w:ascii="微软雅黑" w:eastAsia="微软雅黑" w:hAnsi="微软雅黑" w:cs="Arial" w:hint="eastAsia"/>
          <w:sz w:val="22"/>
          <w:szCs w:val="22"/>
        </w:rPr>
        <w:t>日第十三届全国人民代表大会常务委员会第二十四次会议通过）</w:t>
      </w:r>
      <w:bookmarkEnd w:id="2"/>
    </w:p>
    <w:p w:rsidR="00763933" w:rsidRPr="00D863D9" w:rsidRDefault="003E0F35" w:rsidP="00D863D9">
      <w:pPr>
        <w:spacing w:line="240" w:lineRule="exact"/>
        <w:ind w:firstLineChars="200" w:firstLine="432"/>
        <w:rPr>
          <w:rFonts w:ascii="微软雅黑" w:eastAsia="微软雅黑" w:hAnsi="微软雅黑"/>
          <w:sz w:val="22"/>
          <w:szCs w:val="22"/>
        </w:rPr>
      </w:pPr>
      <w:r w:rsidRPr="00D863D9">
        <w:rPr>
          <w:rFonts w:ascii="微软雅黑" w:eastAsia="微软雅黑" w:hAnsi="微软雅黑" w:cs="宋体"/>
          <w:sz w:val="22"/>
          <w:szCs w:val="22"/>
        </w:rPr>
        <w:t xml:space="preserve"> </w:t>
      </w:r>
    </w:p>
    <w:p w:rsidR="00763933" w:rsidRPr="00D863D9" w:rsidRDefault="003E0F35" w:rsidP="004122BC">
      <w:pPr>
        <w:spacing w:line="240" w:lineRule="exact"/>
        <w:jc w:val="center"/>
        <w:rPr>
          <w:rFonts w:ascii="微软雅黑" w:eastAsia="微软雅黑" w:hAnsi="微软雅黑"/>
          <w:sz w:val="22"/>
          <w:szCs w:val="22"/>
        </w:rPr>
      </w:pPr>
      <w:r w:rsidRPr="00D863D9">
        <w:rPr>
          <w:rFonts w:ascii="微软雅黑" w:eastAsia="微软雅黑" w:hAnsi="微软雅黑" w:cs="楷体_GB2312"/>
          <w:sz w:val="22"/>
          <w:szCs w:val="22"/>
        </w:rPr>
        <w:t>目　　录</w:t>
      </w:r>
    </w:p>
    <w:p w:rsidR="00763933" w:rsidRPr="00D863D9" w:rsidRDefault="003E0F35" w:rsidP="00D863D9">
      <w:pPr>
        <w:spacing w:line="240" w:lineRule="exact"/>
        <w:ind w:firstLineChars="200" w:firstLine="432"/>
        <w:rPr>
          <w:rFonts w:ascii="微软雅黑" w:eastAsia="微软雅黑" w:hAnsi="微软雅黑"/>
          <w:sz w:val="22"/>
          <w:szCs w:val="22"/>
        </w:rPr>
      </w:pPr>
      <w:r w:rsidRPr="00D863D9">
        <w:rPr>
          <w:rFonts w:ascii="微软雅黑" w:eastAsia="微软雅黑" w:hAnsi="微软雅黑" w:cs="楷体_GB2312"/>
          <w:sz w:val="22"/>
          <w:szCs w:val="22"/>
        </w:rPr>
        <w:t>第一章　总　　则</w:t>
      </w:r>
    </w:p>
    <w:p w:rsidR="00763933" w:rsidRPr="00D863D9" w:rsidRDefault="003E0F35" w:rsidP="00D863D9">
      <w:pPr>
        <w:spacing w:line="240" w:lineRule="exact"/>
        <w:ind w:firstLineChars="200" w:firstLine="432"/>
        <w:rPr>
          <w:rFonts w:ascii="微软雅黑" w:eastAsia="微软雅黑" w:hAnsi="微软雅黑"/>
          <w:sz w:val="22"/>
          <w:szCs w:val="22"/>
        </w:rPr>
      </w:pPr>
      <w:r w:rsidRPr="00D863D9">
        <w:rPr>
          <w:rFonts w:ascii="微软雅黑" w:eastAsia="微软雅黑" w:hAnsi="微软雅黑" w:cs="楷体_GB2312"/>
          <w:sz w:val="22"/>
          <w:szCs w:val="22"/>
        </w:rPr>
        <w:t>第二章　规划与管控</w:t>
      </w:r>
    </w:p>
    <w:p w:rsidR="00763933" w:rsidRPr="00D863D9" w:rsidRDefault="003E0F35" w:rsidP="00D863D9">
      <w:pPr>
        <w:spacing w:line="240" w:lineRule="exact"/>
        <w:ind w:firstLineChars="200" w:firstLine="432"/>
        <w:rPr>
          <w:rFonts w:ascii="微软雅黑" w:eastAsia="微软雅黑" w:hAnsi="微软雅黑"/>
          <w:sz w:val="22"/>
          <w:szCs w:val="22"/>
        </w:rPr>
      </w:pPr>
      <w:r w:rsidRPr="00D863D9">
        <w:rPr>
          <w:rFonts w:ascii="微软雅黑" w:eastAsia="微软雅黑" w:hAnsi="微软雅黑" w:cs="楷体_GB2312"/>
          <w:sz w:val="22"/>
          <w:szCs w:val="22"/>
        </w:rPr>
        <w:t>第三章　资源保护</w:t>
      </w:r>
    </w:p>
    <w:p w:rsidR="00763933" w:rsidRPr="00D863D9" w:rsidRDefault="003E0F35" w:rsidP="00D863D9">
      <w:pPr>
        <w:spacing w:line="240" w:lineRule="exact"/>
        <w:ind w:firstLineChars="200" w:firstLine="432"/>
        <w:rPr>
          <w:rFonts w:ascii="微软雅黑" w:eastAsia="微软雅黑" w:hAnsi="微软雅黑"/>
          <w:sz w:val="22"/>
          <w:szCs w:val="22"/>
        </w:rPr>
      </w:pPr>
      <w:r w:rsidRPr="00D863D9">
        <w:rPr>
          <w:rFonts w:ascii="微软雅黑" w:eastAsia="微软雅黑" w:hAnsi="微软雅黑" w:cs="楷体_GB2312"/>
          <w:sz w:val="22"/>
          <w:szCs w:val="22"/>
        </w:rPr>
        <w:t>第四章　水污染防治</w:t>
      </w:r>
    </w:p>
    <w:p w:rsidR="00763933" w:rsidRPr="00D863D9" w:rsidRDefault="003E0F35" w:rsidP="00D863D9">
      <w:pPr>
        <w:spacing w:line="240" w:lineRule="exact"/>
        <w:ind w:firstLineChars="200" w:firstLine="432"/>
        <w:rPr>
          <w:rFonts w:ascii="微软雅黑" w:eastAsia="微软雅黑" w:hAnsi="微软雅黑"/>
          <w:sz w:val="22"/>
          <w:szCs w:val="22"/>
        </w:rPr>
      </w:pPr>
      <w:r w:rsidRPr="00D863D9">
        <w:rPr>
          <w:rFonts w:ascii="微软雅黑" w:eastAsia="微软雅黑" w:hAnsi="微软雅黑" w:cs="楷体_GB2312"/>
          <w:sz w:val="22"/>
          <w:szCs w:val="22"/>
        </w:rPr>
        <w:t>第五章　生态环境修复</w:t>
      </w:r>
    </w:p>
    <w:p w:rsidR="00763933" w:rsidRPr="00D863D9" w:rsidRDefault="003E0F35" w:rsidP="00D863D9">
      <w:pPr>
        <w:spacing w:line="240" w:lineRule="exact"/>
        <w:ind w:firstLineChars="200" w:firstLine="432"/>
        <w:rPr>
          <w:rFonts w:ascii="微软雅黑" w:eastAsia="微软雅黑" w:hAnsi="微软雅黑"/>
          <w:sz w:val="22"/>
          <w:szCs w:val="22"/>
        </w:rPr>
      </w:pPr>
      <w:r w:rsidRPr="00D863D9">
        <w:rPr>
          <w:rFonts w:ascii="微软雅黑" w:eastAsia="微软雅黑" w:hAnsi="微软雅黑" w:cs="楷体_GB2312"/>
          <w:sz w:val="22"/>
          <w:szCs w:val="22"/>
        </w:rPr>
        <w:t>第六章　绿色发展</w:t>
      </w:r>
    </w:p>
    <w:p w:rsidR="00763933" w:rsidRPr="00D863D9" w:rsidRDefault="003E0F35" w:rsidP="00D863D9">
      <w:pPr>
        <w:spacing w:line="240" w:lineRule="exact"/>
        <w:ind w:firstLineChars="200" w:firstLine="432"/>
        <w:rPr>
          <w:rFonts w:ascii="微软雅黑" w:eastAsia="微软雅黑" w:hAnsi="微软雅黑"/>
          <w:sz w:val="22"/>
          <w:szCs w:val="22"/>
        </w:rPr>
      </w:pPr>
      <w:r w:rsidRPr="00D863D9">
        <w:rPr>
          <w:rFonts w:ascii="微软雅黑" w:eastAsia="微软雅黑" w:hAnsi="微软雅黑" w:cs="楷体_GB2312"/>
          <w:sz w:val="22"/>
          <w:szCs w:val="22"/>
        </w:rPr>
        <w:t>第七章　保障与监督</w:t>
      </w:r>
    </w:p>
    <w:p w:rsidR="00763933" w:rsidRPr="00D863D9" w:rsidRDefault="003E0F35" w:rsidP="00D863D9">
      <w:pPr>
        <w:spacing w:line="240" w:lineRule="exact"/>
        <w:ind w:firstLineChars="200" w:firstLine="432"/>
        <w:rPr>
          <w:rFonts w:ascii="微软雅黑" w:eastAsia="微软雅黑" w:hAnsi="微软雅黑"/>
          <w:sz w:val="22"/>
          <w:szCs w:val="22"/>
        </w:rPr>
      </w:pPr>
      <w:r w:rsidRPr="00D863D9">
        <w:rPr>
          <w:rFonts w:ascii="微软雅黑" w:eastAsia="微软雅黑" w:hAnsi="微软雅黑" w:cs="楷体_GB2312"/>
          <w:sz w:val="22"/>
          <w:szCs w:val="22"/>
        </w:rPr>
        <w:t>第八章　法律责任</w:t>
      </w:r>
    </w:p>
    <w:p w:rsidR="004122BC" w:rsidRPr="004122BC" w:rsidRDefault="003E0F35" w:rsidP="004122BC">
      <w:pPr>
        <w:spacing w:line="240" w:lineRule="exact"/>
        <w:ind w:firstLineChars="200" w:firstLine="432"/>
        <w:rPr>
          <w:rFonts w:ascii="微软雅黑" w:eastAsia="微软雅黑" w:hAnsi="微软雅黑" w:cs="楷体_GB2312" w:hint="eastAsia"/>
          <w:sz w:val="22"/>
          <w:szCs w:val="22"/>
        </w:rPr>
      </w:pPr>
      <w:r w:rsidRPr="00D863D9">
        <w:rPr>
          <w:rFonts w:ascii="微软雅黑" w:eastAsia="微软雅黑" w:hAnsi="微软雅黑" w:cs="楷体_GB2312"/>
          <w:sz w:val="22"/>
          <w:szCs w:val="22"/>
        </w:rPr>
        <w:t>第九章　附　　则</w:t>
      </w:r>
    </w:p>
    <w:p w:rsidR="00763933" w:rsidRPr="004122BC" w:rsidRDefault="003E0F35" w:rsidP="004122BC">
      <w:pPr>
        <w:spacing w:line="280" w:lineRule="exact"/>
        <w:ind w:firstLineChars="200" w:firstLine="472"/>
        <w:jc w:val="center"/>
        <w:rPr>
          <w:rFonts w:ascii="微软雅黑" w:eastAsia="微软雅黑" w:hAnsi="微软雅黑"/>
          <w:sz w:val="24"/>
        </w:rPr>
      </w:pPr>
      <w:r w:rsidRPr="004122BC">
        <w:rPr>
          <w:rFonts w:ascii="微软雅黑" w:eastAsia="微软雅黑" w:hAnsi="微软雅黑" w:cs="黑体"/>
          <w:sz w:val="24"/>
        </w:rPr>
        <w:t>第一章　总　　则</w:t>
      </w:r>
    </w:p>
    <w:p w:rsidR="00763933" w:rsidRPr="004122BC" w:rsidRDefault="003E0F35" w:rsidP="004122BC">
      <w:pPr>
        <w:spacing w:line="280" w:lineRule="exact"/>
        <w:ind w:firstLineChars="200" w:firstLine="472"/>
        <w:jc w:val="center"/>
        <w:rPr>
          <w:rFonts w:ascii="微软雅黑" w:eastAsia="微软雅黑" w:hAnsi="微软雅黑"/>
          <w:sz w:val="24"/>
        </w:rPr>
      </w:pPr>
      <w:r w:rsidRPr="004122BC">
        <w:rPr>
          <w:rFonts w:ascii="微软雅黑" w:eastAsia="微软雅黑" w:hAnsi="微软雅黑" w:cs="仿宋_GB2312"/>
          <w:sz w:val="24"/>
        </w:rPr>
        <w:t xml:space="preserve"> </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第一条</w:t>
      </w:r>
      <w:r w:rsidRPr="004122BC">
        <w:rPr>
          <w:rFonts w:ascii="微软雅黑" w:eastAsia="微软雅黑" w:hAnsi="微软雅黑" w:cs="仿宋_GB2312"/>
          <w:sz w:val="24"/>
        </w:rPr>
        <w:t xml:space="preserve">　为了加强长江流域生态环境保护和修复，促进资源合理高效利用，保障生态安全，实现人与自然和谐共生、中华民族永续发展，制定本法。</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第二条</w:t>
      </w:r>
      <w:r w:rsidRPr="004122BC">
        <w:rPr>
          <w:rFonts w:ascii="微软雅黑" w:eastAsia="微软雅黑" w:hAnsi="微软雅黑" w:cs="仿宋_GB2312"/>
          <w:sz w:val="24"/>
        </w:rPr>
        <w:t xml:space="preserve">　在长江流域开展生态环境保护和修复以及长江流域各类生产生活、开发建设活动，应当遵守本法。</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本法所称长江流域，是指由长江干流、支流和湖泊形成的集水区域所涉及的青海省、四川省、西藏自治区、云南省、重庆市、湖北省、湖南省、江西省、安徽省、江苏省、上海市，以及甘肃省、陕西省、河南省、贵州省、广西壮族自治区、广东省、浙江省、福建省的相关县级行政区域。</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第三条</w:t>
      </w:r>
      <w:r w:rsidRPr="004122BC">
        <w:rPr>
          <w:rFonts w:ascii="微软雅黑" w:eastAsia="微软雅黑" w:hAnsi="微软雅黑" w:cs="仿宋_GB2312"/>
          <w:sz w:val="24"/>
        </w:rPr>
        <w:t xml:space="preserve">　长江流域经济社会发展，应当坚持生态优先、绿色发展，共抓大保护、不搞大开发；长江保护应当坚持统筹协调、科学规划、创新驱动、系统治理。</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第四条</w:t>
      </w:r>
      <w:r w:rsidRPr="004122BC">
        <w:rPr>
          <w:rFonts w:ascii="微软雅黑" w:eastAsia="微软雅黑" w:hAnsi="微软雅黑" w:cs="仿宋_GB2312"/>
          <w:sz w:val="24"/>
        </w:rPr>
        <w:t xml:space="preserve">　国家建立长江流域协调机制，统一指导、统筹协调长江保护工作，审议长江保护重大政策、重大规划，协调跨地区跨部门重大事项，督促检查长江保护重要工作的落实情况。</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第五条</w:t>
      </w:r>
      <w:r w:rsidRPr="004122BC">
        <w:rPr>
          <w:rFonts w:ascii="微软雅黑" w:eastAsia="微软雅黑" w:hAnsi="微软雅黑" w:cs="仿宋_GB2312"/>
          <w:sz w:val="24"/>
        </w:rPr>
        <w:t xml:space="preserve">　国务院有关部门和长江流域省级人民政府负责落实国家长江流域协调机制的决策，按照职责分工负责长江保护相关工作。</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长江流域地方各级人民政府应当落实本行政区域的生态环境保护和修复、促进资源合理高效利用、优化产业结构和布局、维护长江流域生态安全的责任。</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长江流域各级河湖长负责长江保护相关工作。</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第六条</w:t>
      </w:r>
      <w:r w:rsidRPr="004122BC">
        <w:rPr>
          <w:rFonts w:ascii="微软雅黑" w:eastAsia="微软雅黑" w:hAnsi="微软雅黑" w:cs="仿宋_GB2312"/>
          <w:sz w:val="24"/>
        </w:rPr>
        <w:t xml:space="preserve">　长江流域相关地方根据需要在地方性法规和政府规章制定、规划编制、监督执法等方面建立协作机制，协同推进长江流域生态环境保护和修复。</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第七条</w:t>
      </w:r>
      <w:r w:rsidRPr="004122BC">
        <w:rPr>
          <w:rFonts w:ascii="微软雅黑" w:eastAsia="微软雅黑" w:hAnsi="微软雅黑" w:cs="仿宋_GB2312"/>
          <w:sz w:val="24"/>
        </w:rPr>
        <w:t xml:space="preserve">　国务院生态环境、自然资源、水行政、农业农村和标准化等有关主管部门按照职责分工，建立健全长江流域水环境质量和污染物排放、生态环境修复、水资源节约集约利用、生态流量、生物多样性保护、水产养殖、防灾减灾等标准体系。</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第八条</w:t>
      </w:r>
      <w:r w:rsidRPr="004122BC">
        <w:rPr>
          <w:rFonts w:ascii="微软雅黑" w:eastAsia="微软雅黑" w:hAnsi="微软雅黑" w:cs="仿宋_GB2312"/>
          <w:sz w:val="24"/>
        </w:rPr>
        <w:t xml:space="preserve">　国务院自然资源主管部门会同国务院有关部门定期组织长江流域土地、矿产、水流、森林、草原、湿地等自然资源状况调查，建立资源基础数据库，开展资源环境承载能力评价，并向社会公布长江流域自然资源状况。</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国务院野生动物保护主管部门应当每十年组织一次野生动物及其栖息地状况普查，或者根据需要组织开展专项调查，建立野生动物资源档案，并向社会公布长江流域野生动物资源状况。</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长江流域县级以上地方人民政府农业农村主管部门会同本级人民政府有关部门对水生生物产卵场、索饵场、越冬场和洄游通道等重要栖息地开展生物多样性调查。</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第九条</w:t>
      </w:r>
      <w:r w:rsidRPr="004122BC">
        <w:rPr>
          <w:rFonts w:ascii="微软雅黑" w:eastAsia="微软雅黑" w:hAnsi="微软雅黑" w:cs="仿宋_GB2312"/>
          <w:sz w:val="24"/>
        </w:rPr>
        <w:t xml:space="preserve">　国家长江流域协调机制应当统筹协调国务院有关部门在已经建立的台站和监测项目基础上，健全长江流域生态环境、资源、水文、气象、航运、自然灾害等监测网络体系和监测信息共享机制。</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国务院有关部门和长江流域县级以上地方人民政府及其有关部门按照职责分工，组织完善生态环境风险报告和预警机制。</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第十条</w:t>
      </w:r>
      <w:r w:rsidRPr="004122BC">
        <w:rPr>
          <w:rFonts w:ascii="微软雅黑" w:eastAsia="微软雅黑" w:hAnsi="微软雅黑" w:cs="仿宋_GB2312"/>
          <w:sz w:val="24"/>
        </w:rPr>
        <w:t xml:space="preserve">　国务院生态环境主管部门会同国务院有关部门和长江流域省级人民政府建立健全长江流域突发生态环境事件应急联动工作机制，与国家突发事件应急体系相衔接，加强对长江流域船舶、港口、矿山、化工厂、尾矿库等发生的突发生态环境事件的应急管理。</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lastRenderedPageBreak/>
        <w:t>第十一条</w:t>
      </w:r>
      <w:r w:rsidRPr="004122BC">
        <w:rPr>
          <w:rFonts w:ascii="微软雅黑" w:eastAsia="微软雅黑" w:hAnsi="微软雅黑" w:cs="仿宋_GB2312"/>
          <w:sz w:val="24"/>
        </w:rPr>
        <w:t xml:space="preserve">　国家加强长江流域洪涝干旱、森林草原火灾、地质灾害、地震等灾害的监测预报预警、防御、应急处置与恢复重建体系建设，提高防灾、减灾、抗灾、救灾能力。</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第十二条</w:t>
      </w:r>
      <w:r w:rsidRPr="004122BC">
        <w:rPr>
          <w:rFonts w:ascii="微软雅黑" w:eastAsia="微软雅黑" w:hAnsi="微软雅黑" w:cs="仿宋_GB2312"/>
          <w:sz w:val="24"/>
        </w:rPr>
        <w:t xml:space="preserve">　国家长江流域协调机制设立专家咨询委员会，组织专业机构和人员对长江流域重大发展战略、政策、规划等开展科学技术等专业咨询。</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国务院有关部门和长江流域省级人民政府及其有关部门按照职责分工，组织开展长江流域建设项目、重要基础设施和产业布局相关规划等对长江流域生态系统影响的第三方评估、分析、论证等工作。</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第十三条</w:t>
      </w:r>
      <w:r w:rsidRPr="004122BC">
        <w:rPr>
          <w:rFonts w:ascii="微软雅黑" w:eastAsia="微软雅黑" w:hAnsi="微软雅黑" w:cs="仿宋_GB2312"/>
          <w:sz w:val="24"/>
        </w:rPr>
        <w:t xml:space="preserve">　国家长江流域协调机制统筹协调国务院有关部门和长江流域省级人民政府建立健全长江流域信息共享系统。国务院有关部门和长江流域省级人民政府及其有关部门应当按照规定，共享长江流域生态环境、自然资源以及管理执法等信息。</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第十四条</w:t>
      </w:r>
      <w:r w:rsidRPr="004122BC">
        <w:rPr>
          <w:rFonts w:ascii="微软雅黑" w:eastAsia="微软雅黑" w:hAnsi="微软雅黑" w:cs="仿宋_GB2312"/>
          <w:sz w:val="24"/>
        </w:rPr>
        <w:t xml:space="preserve">　国务院有关部门和长江流域县级以上地方人民政府及其有关部门应当加强长江流域生态环境保护和绿色发展的宣传教育。</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新闻媒体应当采取多种形式开展长江流域生态环境保护和绿色发展的宣传教育，并依法对违法行为进行舆论监督。</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第十五条</w:t>
      </w:r>
      <w:r w:rsidRPr="004122BC">
        <w:rPr>
          <w:rFonts w:ascii="微软雅黑" w:eastAsia="微软雅黑" w:hAnsi="微软雅黑" w:cs="仿宋_GB2312"/>
          <w:sz w:val="24"/>
        </w:rPr>
        <w:t xml:space="preserve">　国务院有关部门和长江流域县级以上地方人民政府及其有关部门应当采取措施，保护长江流域历史文化名城名镇名村，加强长江流域文化遗产保护工作，继承和弘扬长江流域优秀特色文化。</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第十六条</w:t>
      </w:r>
      <w:r w:rsidRPr="004122BC">
        <w:rPr>
          <w:rFonts w:ascii="微软雅黑" w:eastAsia="微软雅黑" w:hAnsi="微软雅黑" w:cs="仿宋_GB2312"/>
          <w:sz w:val="24"/>
        </w:rPr>
        <w:t xml:space="preserve">　国家鼓励、支持单位和个人参与长江流域生态环境保护和修复、资源合理利用、促进绿色发展的活动。</w:t>
      </w:r>
    </w:p>
    <w:p w:rsidR="00763933" w:rsidRPr="004122BC" w:rsidRDefault="003E0F35" w:rsidP="004122BC">
      <w:pPr>
        <w:spacing w:line="280" w:lineRule="exact"/>
        <w:ind w:firstLineChars="200" w:firstLine="472"/>
        <w:rPr>
          <w:rFonts w:ascii="微软雅黑" w:eastAsia="微软雅黑" w:hAnsi="微软雅黑" w:hint="eastAsia"/>
          <w:sz w:val="24"/>
        </w:rPr>
      </w:pPr>
      <w:r w:rsidRPr="004122BC">
        <w:rPr>
          <w:rFonts w:ascii="微软雅黑" w:eastAsia="微软雅黑" w:hAnsi="微软雅黑" w:cs="仿宋_GB2312"/>
          <w:sz w:val="24"/>
        </w:rPr>
        <w:t>对在长江保护工作中做出突出贡献的单位和个人，县级以上人民政府及其有关部门应当按照国家有关规定予以表彰和奖励。</w:t>
      </w:r>
    </w:p>
    <w:p w:rsidR="00763933" w:rsidRPr="004122BC" w:rsidRDefault="003E0F35" w:rsidP="004122BC">
      <w:pPr>
        <w:spacing w:line="280" w:lineRule="exact"/>
        <w:ind w:firstLineChars="200" w:firstLine="472"/>
        <w:jc w:val="center"/>
        <w:rPr>
          <w:rFonts w:ascii="微软雅黑" w:eastAsia="微软雅黑" w:hAnsi="微软雅黑"/>
          <w:sz w:val="24"/>
        </w:rPr>
      </w:pPr>
      <w:r w:rsidRPr="004122BC">
        <w:rPr>
          <w:rFonts w:ascii="微软雅黑" w:eastAsia="微软雅黑" w:hAnsi="微软雅黑" w:cs="黑体"/>
          <w:sz w:val="24"/>
        </w:rPr>
        <w:t>第二章　规划与管控</w:t>
      </w:r>
    </w:p>
    <w:p w:rsidR="00763933" w:rsidRPr="004122BC" w:rsidRDefault="003E0F35" w:rsidP="004122BC">
      <w:pPr>
        <w:spacing w:line="280" w:lineRule="exact"/>
        <w:ind w:firstLineChars="200" w:firstLine="472"/>
        <w:jc w:val="center"/>
        <w:rPr>
          <w:rFonts w:ascii="微软雅黑" w:eastAsia="微软雅黑" w:hAnsi="微软雅黑"/>
          <w:sz w:val="24"/>
        </w:rPr>
      </w:pPr>
      <w:r w:rsidRPr="004122BC">
        <w:rPr>
          <w:rFonts w:ascii="微软雅黑" w:eastAsia="微软雅黑" w:hAnsi="微软雅黑" w:cs="仿宋_GB2312"/>
          <w:sz w:val="24"/>
        </w:rPr>
        <w:t xml:space="preserve"> </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第十七条</w:t>
      </w:r>
      <w:r w:rsidRPr="004122BC">
        <w:rPr>
          <w:rFonts w:ascii="微软雅黑" w:eastAsia="微软雅黑" w:hAnsi="微软雅黑" w:cs="仿宋_GB2312"/>
          <w:sz w:val="24"/>
        </w:rPr>
        <w:t xml:space="preserve">　国家建立以国家发展规划为统领，以空间规划为基础，以专项规划、区域规划为支撑的长江流域规划体系，充分发挥规划对推进长江流域生态环境保护和绿色发展的引领、指导和约束作用。</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第十八条</w:t>
      </w:r>
      <w:r w:rsidRPr="004122BC">
        <w:rPr>
          <w:rFonts w:ascii="微软雅黑" w:eastAsia="微软雅黑" w:hAnsi="微软雅黑" w:cs="仿宋_GB2312"/>
          <w:sz w:val="24"/>
        </w:rPr>
        <w:t xml:space="preserve">　国务院和长江流域县级以上地方人民政府应当将长江保护工作纳入国民经济和社会发展规划。</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国务院发展改革部门会同国务院有关部门编制长江流域发展规划，科学统筹长江流域上下游、左右岸、干支流生态环境保护和绿色发展，报国务院批准后实施。</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长江流域水资源规划、生态环境保护规划等依照有关法律、行政法规的规定编制。</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第十九条</w:t>
      </w:r>
      <w:r w:rsidRPr="004122BC">
        <w:rPr>
          <w:rFonts w:ascii="微软雅黑" w:eastAsia="微软雅黑" w:hAnsi="微软雅黑" w:cs="仿宋_GB2312"/>
          <w:sz w:val="24"/>
        </w:rPr>
        <w:t xml:space="preserve">　国务院自然资源主管部门会同国务院有关部门组织编制长江流域国土空间规划，科学有序统筹安排长江流域生态、农业、城镇等功能空间，划定生态保护红线、永久基本农田、城镇开发边界，优化国土空间结构和布局，统领长江流域国土空间利用任务，报国务院批准后实施。涉及长江流域国土空间利用的专项规划应当与长江流域国土空间规划相衔接。</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长江流域县级以上地方人民政府组织编制本行政区域的国土空间规划，按照规定的程序报经批准后实施。</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第二十条</w:t>
      </w:r>
      <w:r w:rsidRPr="004122BC">
        <w:rPr>
          <w:rFonts w:ascii="微软雅黑" w:eastAsia="微软雅黑" w:hAnsi="微软雅黑" w:cs="仿宋_GB2312"/>
          <w:sz w:val="24"/>
        </w:rPr>
        <w:t xml:space="preserve">　国家对长江流域国土空间实施用途管制。长江流域县级以上地方人民政府自然资源主管部门依照国土空间规划，对所辖长江流域国土空间实施分区、分类用途管制。</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长江流域国土空间开发利用活动应当符合国土空间用途管制要求，并依法取得规划许可。对不符合国土空间用途管制要求的，县级以上人民政府自然资源主管部门不得办理规划许可。</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第二十一条</w:t>
      </w:r>
      <w:r w:rsidRPr="004122BC">
        <w:rPr>
          <w:rFonts w:ascii="微软雅黑" w:eastAsia="微软雅黑" w:hAnsi="微软雅黑" w:cs="仿宋_GB2312"/>
          <w:sz w:val="24"/>
        </w:rPr>
        <w:t xml:space="preserve">　国务院水行政主管部门统筹长江流域水资源合理配置、统一调度和高效利用，组织实施取用水总量控制和消耗强度控制管理制度。</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国务院生态环境主管部门根据水环境质量改善目标和水污染防治要求，确定长江流域各省级行政区域重点污染物排放总量控制指标。长江流域水质超标的水功能区，应当实施更严格的污染物排放总量削减要求。企业事业单位应当按照要求，采取污染物排放总量控制措施。</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国务院自然资源主管部门负责统筹长江流域新增建设用地总量控制和计划安排。</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第二十二条</w:t>
      </w:r>
      <w:r w:rsidRPr="004122BC">
        <w:rPr>
          <w:rFonts w:ascii="微软雅黑" w:eastAsia="微软雅黑" w:hAnsi="微软雅黑" w:cs="仿宋_GB2312"/>
          <w:sz w:val="24"/>
        </w:rPr>
        <w:t xml:space="preserve">　长江流域省级人民政府根据本行政区域的生态环境和资源利用状况，制定生态环境分区管</w:t>
      </w:r>
      <w:proofErr w:type="gramStart"/>
      <w:r w:rsidRPr="004122BC">
        <w:rPr>
          <w:rFonts w:ascii="微软雅黑" w:eastAsia="微软雅黑" w:hAnsi="微软雅黑" w:cs="仿宋_GB2312"/>
          <w:sz w:val="24"/>
        </w:rPr>
        <w:t>控方案</w:t>
      </w:r>
      <w:proofErr w:type="gramEnd"/>
      <w:r w:rsidRPr="004122BC">
        <w:rPr>
          <w:rFonts w:ascii="微软雅黑" w:eastAsia="微软雅黑" w:hAnsi="微软雅黑" w:cs="仿宋_GB2312"/>
          <w:sz w:val="24"/>
        </w:rPr>
        <w:t>和生态环境准入清单，报国务院生态环境主管部门备案后实施。生态环境分区管</w:t>
      </w:r>
      <w:proofErr w:type="gramStart"/>
      <w:r w:rsidRPr="004122BC">
        <w:rPr>
          <w:rFonts w:ascii="微软雅黑" w:eastAsia="微软雅黑" w:hAnsi="微软雅黑" w:cs="仿宋_GB2312"/>
          <w:sz w:val="24"/>
        </w:rPr>
        <w:t>控方案</w:t>
      </w:r>
      <w:proofErr w:type="gramEnd"/>
      <w:r w:rsidRPr="004122BC">
        <w:rPr>
          <w:rFonts w:ascii="微软雅黑" w:eastAsia="微软雅黑" w:hAnsi="微软雅黑" w:cs="仿宋_GB2312"/>
          <w:sz w:val="24"/>
        </w:rPr>
        <w:t>和生态环境准入清单应当与国土空间规划相衔接。</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长江流域产业结构和布局应当与长江流域生态系统和资源环境承载能力相适应。禁止在长江流域重点生态功能区布局对生态系统有严重影响的产业。禁止重污染企业和项目向长江中上游转移。</w:t>
      </w:r>
    </w:p>
    <w:p w:rsidR="00763933" w:rsidRDefault="003E0F35" w:rsidP="004122BC">
      <w:pPr>
        <w:spacing w:line="280" w:lineRule="exact"/>
        <w:ind w:firstLineChars="200" w:firstLine="472"/>
        <w:rPr>
          <w:rFonts w:ascii="微软雅黑" w:eastAsia="微软雅黑" w:hAnsi="微软雅黑" w:cs="仿宋_GB2312"/>
          <w:sz w:val="24"/>
        </w:rPr>
      </w:pPr>
      <w:r w:rsidRPr="004122BC">
        <w:rPr>
          <w:rFonts w:ascii="微软雅黑" w:eastAsia="微软雅黑" w:hAnsi="微软雅黑" w:cs="黑体"/>
          <w:sz w:val="24"/>
        </w:rPr>
        <w:t>第二十三条</w:t>
      </w:r>
      <w:r w:rsidRPr="004122BC">
        <w:rPr>
          <w:rFonts w:ascii="微软雅黑" w:eastAsia="微软雅黑" w:hAnsi="微软雅黑" w:cs="仿宋_GB2312"/>
          <w:sz w:val="24"/>
        </w:rPr>
        <w:t xml:space="preserve">　国家加强对长江流域水能资源开发利用的管理。因国家发展战略和国计民生需要，在长江流域新建大中型水电工程，应当经科学论证，并报国务院或者国务院授权的部门批准。</w:t>
      </w:r>
    </w:p>
    <w:p w:rsidR="004122BC" w:rsidRPr="004122BC" w:rsidRDefault="004122BC" w:rsidP="004122BC">
      <w:pPr>
        <w:spacing w:line="280" w:lineRule="exact"/>
        <w:ind w:firstLineChars="200" w:firstLine="472"/>
        <w:rPr>
          <w:rFonts w:ascii="微软雅黑" w:eastAsia="微软雅黑" w:hAnsi="微软雅黑" w:hint="eastAsia"/>
          <w:sz w:val="24"/>
        </w:rPr>
      </w:pP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lastRenderedPageBreak/>
        <w:t>对长江流域已建小水电工程，不符合生态保护要求的，县级以上地方人民政府应当组织分类整改或者采取措施逐步退出。</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第二十四条</w:t>
      </w:r>
      <w:r w:rsidRPr="004122BC">
        <w:rPr>
          <w:rFonts w:ascii="微软雅黑" w:eastAsia="微软雅黑" w:hAnsi="微软雅黑" w:cs="仿宋_GB2312"/>
          <w:sz w:val="24"/>
        </w:rPr>
        <w:t xml:space="preserve">　国家对长江干流和重要支流源头实行严格保护，设立国家公园等自然保护地，保护国家生态安全屏障。</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第二十五条</w:t>
      </w:r>
      <w:r w:rsidRPr="004122BC">
        <w:rPr>
          <w:rFonts w:ascii="微软雅黑" w:eastAsia="微软雅黑" w:hAnsi="微软雅黑" w:cs="仿宋_GB2312"/>
          <w:sz w:val="24"/>
        </w:rPr>
        <w:t xml:space="preserve">　国务院水行政主管部门加强长江流域河道、湖泊保护工作。长江流域县级以上地方人民政府负责划定河道、湖泊管理范围，并向社会公告，实行严格的河湖保护，禁止非法侵占河湖水域。</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第二十六条</w:t>
      </w:r>
      <w:r w:rsidRPr="004122BC">
        <w:rPr>
          <w:rFonts w:ascii="微软雅黑" w:eastAsia="微软雅黑" w:hAnsi="微软雅黑" w:cs="仿宋_GB2312"/>
          <w:sz w:val="24"/>
        </w:rPr>
        <w:t xml:space="preserve">　国家对长江流域河湖岸线实施特殊管制。国家长江流域协调机制统筹协调国务院自然资源、水行政、生态环境、住房和城乡建设、农业农村、交通运输、林业和草原等部门和长江流域省级人民政府划定河湖岸线保护范围，制定河湖岸线保护规划，严格控制岸线开发建设，促进岸线合理高效利用。</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禁止在长江干支流岸线一公里范围内新建、扩建化工园区和化工项目。</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禁止在长江干流岸线三公里范围内和重要支流岸线一公里范围内新建、改建、扩建尾矿库；但是以提升安全、生态环境保护水平为目的的改建除外。</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第二十七条</w:t>
      </w:r>
      <w:r w:rsidRPr="004122BC">
        <w:rPr>
          <w:rFonts w:ascii="微软雅黑" w:eastAsia="微软雅黑" w:hAnsi="微软雅黑" w:cs="仿宋_GB2312"/>
          <w:sz w:val="24"/>
        </w:rPr>
        <w:t xml:space="preserve">　国务院交通运输主管部门会同国务院自然资源、水行政、生态环境、农业农村、林业和草原主管部门在长江流域水生生物重要栖息地科学划定禁止航行区域和限制航行区域。</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禁止船舶在划定的禁止航行区域内航行。因国家发展战略和国计民生需要，在水生生物重要栖息地禁止航行区域内航行的，应当由国务院交通运输主管部门商国务院农业农村主管部门同意，并应当采取必要措施，减少对重要水生生物的干扰。</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严格限制在长江流域生态保护红线、自然保护地、水生生物重要栖息地水域实施航道整治工程；确需整治的，应当经科学论证，并依法办理相关手续。</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第二十八条</w:t>
      </w:r>
      <w:r w:rsidRPr="004122BC">
        <w:rPr>
          <w:rFonts w:ascii="微软雅黑" w:eastAsia="微软雅黑" w:hAnsi="微软雅黑" w:cs="仿宋_GB2312"/>
          <w:sz w:val="24"/>
        </w:rPr>
        <w:t xml:space="preserve">　国家建立长江流域河道采砂规划和许可制度。长江流域河道采砂应当依法取得国务院水行政主管部门有关流域管理机构或者县级以上地方人民政府水行政主管部门的许可。</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国务院水行政主管部门有关流域管理机构和长江流域县级以上地方人民政府依法划定禁止采砂区和禁止采砂期，严格控制采砂区域、采砂总量和采砂区域内的采砂船</w:t>
      </w:r>
      <w:proofErr w:type="gramStart"/>
      <w:r w:rsidRPr="004122BC">
        <w:rPr>
          <w:rFonts w:ascii="微软雅黑" w:eastAsia="微软雅黑" w:hAnsi="微软雅黑" w:cs="仿宋_GB2312"/>
          <w:sz w:val="24"/>
        </w:rPr>
        <w:t>舶</w:t>
      </w:r>
      <w:proofErr w:type="gramEnd"/>
      <w:r w:rsidRPr="004122BC">
        <w:rPr>
          <w:rFonts w:ascii="微软雅黑" w:eastAsia="微软雅黑" w:hAnsi="微软雅黑" w:cs="仿宋_GB2312"/>
          <w:sz w:val="24"/>
        </w:rPr>
        <w:t>数量。禁止在长江流域禁止采砂区和禁止采砂期从事采砂活动。</w:t>
      </w:r>
    </w:p>
    <w:p w:rsidR="00763933" w:rsidRPr="004122BC" w:rsidRDefault="003E0F35" w:rsidP="004122BC">
      <w:pPr>
        <w:spacing w:line="280" w:lineRule="exact"/>
        <w:ind w:firstLineChars="200" w:firstLine="472"/>
        <w:rPr>
          <w:rFonts w:ascii="微软雅黑" w:eastAsia="微软雅黑" w:hAnsi="微软雅黑" w:hint="eastAsia"/>
          <w:sz w:val="24"/>
        </w:rPr>
      </w:pPr>
      <w:r w:rsidRPr="004122BC">
        <w:rPr>
          <w:rFonts w:ascii="微软雅黑" w:eastAsia="微软雅黑" w:hAnsi="微软雅黑" w:cs="仿宋_GB2312"/>
          <w:sz w:val="24"/>
        </w:rPr>
        <w:t>国务院水行政主管部门会同国务院有关部门组织长江流域有关地方人民政府及其有关部门开展长江流域河道非法采砂联合执法工作。</w:t>
      </w:r>
    </w:p>
    <w:p w:rsidR="00763933" w:rsidRPr="004122BC" w:rsidRDefault="003E0F35" w:rsidP="004122BC">
      <w:pPr>
        <w:spacing w:line="280" w:lineRule="exact"/>
        <w:ind w:firstLineChars="200" w:firstLine="472"/>
        <w:jc w:val="center"/>
        <w:rPr>
          <w:rFonts w:ascii="微软雅黑" w:eastAsia="微软雅黑" w:hAnsi="微软雅黑"/>
          <w:sz w:val="24"/>
        </w:rPr>
      </w:pPr>
      <w:r w:rsidRPr="004122BC">
        <w:rPr>
          <w:rFonts w:ascii="微软雅黑" w:eastAsia="微软雅黑" w:hAnsi="微软雅黑" w:cs="黑体"/>
          <w:sz w:val="24"/>
        </w:rPr>
        <w:t>第三章　资源保护</w:t>
      </w:r>
    </w:p>
    <w:p w:rsidR="00763933" w:rsidRPr="004122BC" w:rsidRDefault="003E0F35" w:rsidP="004122BC">
      <w:pPr>
        <w:spacing w:line="280" w:lineRule="exact"/>
        <w:ind w:firstLineChars="200" w:firstLine="472"/>
        <w:jc w:val="center"/>
        <w:rPr>
          <w:rFonts w:ascii="微软雅黑" w:eastAsia="微软雅黑" w:hAnsi="微软雅黑"/>
          <w:sz w:val="24"/>
        </w:rPr>
      </w:pPr>
      <w:r w:rsidRPr="004122BC">
        <w:rPr>
          <w:rFonts w:ascii="微软雅黑" w:eastAsia="微软雅黑" w:hAnsi="微软雅黑" w:cs="仿宋_GB2312"/>
          <w:sz w:val="24"/>
        </w:rPr>
        <w:t xml:space="preserve"> </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第二十九条</w:t>
      </w:r>
      <w:r w:rsidRPr="004122BC">
        <w:rPr>
          <w:rFonts w:ascii="微软雅黑" w:eastAsia="微软雅黑" w:hAnsi="微软雅黑" w:cs="仿宋_GB2312"/>
          <w:sz w:val="24"/>
        </w:rPr>
        <w:t xml:space="preserve">　长江流域水资源保护与利用，应当根据流域综合规划，优先满足城乡居民生活用水，保障基本生态用水，并统筹农业、工业用水以及航运等需要。</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第三十条</w:t>
      </w:r>
      <w:r w:rsidRPr="004122BC">
        <w:rPr>
          <w:rFonts w:ascii="微软雅黑" w:eastAsia="微软雅黑" w:hAnsi="微软雅黑" w:cs="仿宋_GB2312"/>
          <w:sz w:val="24"/>
        </w:rPr>
        <w:t xml:space="preserve">　国务院水行政主管部门有关流域管理机构商长江流域省级人民政府依法制定跨省河流水量分配方案，报国务院或者国务院授权的部门批准后实施。制定长江流域跨省河流水量分配方案应当征求国务院有关部门的意见。长江流域省级人民政府水行政主管部门制定本行政区域的长江流域水量分配方案，报本级人民政府批准后实施。</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国务院水行政主管部门有关流域管理机构或者长江流域县级以上地方人民政府水行政主管部门依据批准的水量分配方案，编制年度水量分配方案和调度计划，明确相关河段和控制断面流量水量、水位管控要求。</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第三十一条</w:t>
      </w:r>
      <w:r w:rsidRPr="004122BC">
        <w:rPr>
          <w:rFonts w:ascii="微软雅黑" w:eastAsia="微软雅黑" w:hAnsi="微软雅黑" w:cs="仿宋_GB2312"/>
          <w:sz w:val="24"/>
        </w:rPr>
        <w:t xml:space="preserve">　国家加强长江流域生态用水保障。国务院水行政主管部门会同国务院有关部门提出长江干流、重要支流和重要湖泊控制断面的生态流量管控指标。其他河湖生态流量管控指标由长江流域县级以上地方人民政府水行政主管部门会同本级人民政府有关部门确定。</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国务院水行政主管部门有关流域管理机构应当将生态水量纳入年度水量调度计划，保证河湖基本生态用水需求，保障枯水期和鱼类产卵期生态流量、重要湖泊的水量和水位，保障长江河口咸淡水平衡。</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长江干流、重要支流和重要湖泊上游的水利水电、航运枢纽等工程应当将生态用水调度纳入日常运行调度规程，建立常规生态调度机制，保证河湖生态流量；其下泄流量不符合生态流量泄放要求的，由县级以上人民政府水行政主管部门提出整改措施并监督实施。</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第三十二条</w:t>
      </w:r>
      <w:r w:rsidRPr="004122BC">
        <w:rPr>
          <w:rFonts w:ascii="微软雅黑" w:eastAsia="微软雅黑" w:hAnsi="微软雅黑" w:cs="仿宋_GB2312"/>
          <w:sz w:val="24"/>
        </w:rPr>
        <w:t xml:space="preserve">　国务院有关部门和长江流域地方各级人民政府应当采取措施，加快病险水库除险加固，推进堤防和</w:t>
      </w:r>
      <w:proofErr w:type="gramStart"/>
      <w:r w:rsidRPr="004122BC">
        <w:rPr>
          <w:rFonts w:ascii="微软雅黑" w:eastAsia="微软雅黑" w:hAnsi="微软雅黑" w:cs="仿宋_GB2312"/>
          <w:sz w:val="24"/>
        </w:rPr>
        <w:t>蓄滞洪区</w:t>
      </w:r>
      <w:proofErr w:type="gramEnd"/>
      <w:r w:rsidRPr="004122BC">
        <w:rPr>
          <w:rFonts w:ascii="微软雅黑" w:eastAsia="微软雅黑" w:hAnsi="微软雅黑" w:cs="仿宋_GB2312"/>
          <w:sz w:val="24"/>
        </w:rPr>
        <w:t>建设，提升洪涝灾害防御工程标准，加强水工程联合调度，开展河道泥沙观测和河势调查，建立与经济社会发展相适应的防洪减灾工程和非工程体系，提高防御水旱灾害的整体能力。</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第三十三条</w:t>
      </w:r>
      <w:r w:rsidRPr="004122BC">
        <w:rPr>
          <w:rFonts w:ascii="微软雅黑" w:eastAsia="微软雅黑" w:hAnsi="微软雅黑" w:cs="仿宋_GB2312"/>
          <w:sz w:val="24"/>
        </w:rPr>
        <w:t xml:space="preserve">　国家对跨长江流域调水实行科学论证，加强控制和管理。实施跨长江流域调水应当优先保障调出区域及其下游区域的用水安全和生态安全，统筹调出区域和调入区域用水需求。</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lastRenderedPageBreak/>
        <w:t>第三十四条</w:t>
      </w:r>
      <w:r w:rsidRPr="004122BC">
        <w:rPr>
          <w:rFonts w:ascii="微软雅黑" w:eastAsia="微软雅黑" w:hAnsi="微软雅黑" w:cs="仿宋_GB2312"/>
          <w:sz w:val="24"/>
        </w:rPr>
        <w:t xml:space="preserve">　国家加强长江流域饮用水水源地保护。国务院水行政主管部门会同国务院有关部门制定长江流域饮用水水源地名录。长江流域省级人民政府水行政主管部门会同本级人民政府有关部门制定本行政区域的其他饮用水水源地名录。</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长江流域省级人民政府组织划定饮用水水源保护区，加强饮用水水源保护，保障饮用水安全。</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第三十五条</w:t>
      </w:r>
      <w:r w:rsidRPr="004122BC">
        <w:rPr>
          <w:rFonts w:ascii="微软雅黑" w:eastAsia="微软雅黑" w:hAnsi="微软雅黑" w:cs="仿宋_GB2312"/>
          <w:sz w:val="24"/>
        </w:rPr>
        <w:t xml:space="preserve">　长江流域县级以上地方人民政府及其有关部门应当合理布局饮用水水源取水口，制定饮用水安全突发事件应急预案，加强饮用水备用应急水源建设，对饮用水水源的水环境质量进行实时监测。</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第三十六条</w:t>
      </w:r>
      <w:r w:rsidRPr="004122BC">
        <w:rPr>
          <w:rFonts w:ascii="微软雅黑" w:eastAsia="微软雅黑" w:hAnsi="微软雅黑" w:cs="仿宋_GB2312"/>
          <w:sz w:val="24"/>
        </w:rPr>
        <w:t xml:space="preserve">　丹江口库区及其上游所在地县级以上地方人民政府应当按照饮用水水源地安全保障区、水质影响控制区、水源涵养生态建设区管理要求，加强山水林田湖草整体保护，增强水源涵养能力，保障水质稳定达标。</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第三十七条</w:t>
      </w:r>
      <w:r w:rsidRPr="004122BC">
        <w:rPr>
          <w:rFonts w:ascii="微软雅黑" w:eastAsia="微软雅黑" w:hAnsi="微软雅黑" w:cs="仿宋_GB2312"/>
          <w:sz w:val="24"/>
        </w:rPr>
        <w:t xml:space="preserve">　国家加强长江流域地下水资源保护。长江流域县级以上地方人民政府及其有关部门应当定期调查评估地下水资源状况，监测地下水水量、水位、水环境质量，并采取相应风险防范措施，保障地下水资源安全。</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第三十八条</w:t>
      </w:r>
      <w:r w:rsidRPr="004122BC">
        <w:rPr>
          <w:rFonts w:ascii="微软雅黑" w:eastAsia="微软雅黑" w:hAnsi="微软雅黑" w:cs="仿宋_GB2312"/>
          <w:sz w:val="24"/>
        </w:rPr>
        <w:t xml:space="preserve">　国务院水行政主管部门会同国务院有关部门确定长江流域农业、工业用水效率目标，加强用水计量和监测设施建设；完善规划和建设项目水资源论证制度；加强对高耗水行业、重点用水单位的用水定额管理，严格控制高耗水项目建设。</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第三十九条</w:t>
      </w:r>
      <w:r w:rsidRPr="004122BC">
        <w:rPr>
          <w:rFonts w:ascii="微软雅黑" w:eastAsia="微软雅黑" w:hAnsi="微软雅黑" w:cs="仿宋_GB2312"/>
          <w:sz w:val="24"/>
        </w:rPr>
        <w:t xml:space="preserve">　国家统筹长江流域自然保护地体系建设。国务院和长江流域省级人民政府在长江流域重要典型生态系统的完整分布区、生态环境敏感区以及珍贵野生动植物天然集中分布区和重要栖息地、重要自然遗迹分布区等区域，依法设立国家公园、自然保护区、自然公园等自然保护地。</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第四十条</w:t>
      </w:r>
      <w:r w:rsidRPr="004122BC">
        <w:rPr>
          <w:rFonts w:ascii="微软雅黑" w:eastAsia="微软雅黑" w:hAnsi="微软雅黑" w:cs="仿宋_GB2312"/>
          <w:sz w:val="24"/>
        </w:rPr>
        <w:t xml:space="preserve">　国务院和长江流域省级人民政府应当依法在长江流域重要生态区、生态状况脆弱</w:t>
      </w:r>
      <w:proofErr w:type="gramStart"/>
      <w:r w:rsidRPr="004122BC">
        <w:rPr>
          <w:rFonts w:ascii="微软雅黑" w:eastAsia="微软雅黑" w:hAnsi="微软雅黑" w:cs="仿宋_GB2312"/>
          <w:sz w:val="24"/>
        </w:rPr>
        <w:t>区划定</w:t>
      </w:r>
      <w:proofErr w:type="gramEnd"/>
      <w:r w:rsidRPr="004122BC">
        <w:rPr>
          <w:rFonts w:ascii="微软雅黑" w:eastAsia="微软雅黑" w:hAnsi="微软雅黑" w:cs="仿宋_GB2312"/>
          <w:sz w:val="24"/>
        </w:rPr>
        <w:t>公益林，实施严格管理。国家对长江流域天然林实施严格保护，科学划定天然林保护重点区域。</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长江流域县级以上地方人民政府应当加强对长江流域草原资源的保护，对具有调节气候、涵养水源、保持水土、防风固沙等特殊作用的基本草原实施严格管理。</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国务院林业和草原主管部门和长江流域省级人民政府林业和草原主管部门会同本级人民政府有关部门，根据不同生态区位、生态系统功能和生物多样性保护的需要，发布长江流域国家重要湿地、地方重要湿地名录及保护范围，加强对长江流域湿地的保护和管理，维护湿地生态功能和生物多样性。</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第四十一条</w:t>
      </w:r>
      <w:r w:rsidRPr="004122BC">
        <w:rPr>
          <w:rFonts w:ascii="微软雅黑" w:eastAsia="微软雅黑" w:hAnsi="微软雅黑" w:cs="仿宋_GB2312"/>
          <w:sz w:val="24"/>
        </w:rPr>
        <w:t xml:space="preserve">　国务院农业农村主管部门会同国务院有关部门和长江流域省级人民政府建立长江流域水生生物完整性指数评价体系，组织开展长江流域水生生物完整性评价，并将结果作为评估长江流域生态系统总体状况的重要依据。长江流域水生生物完整性指数应当与长江流域水环境质量标准相衔接。</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第四十二条</w:t>
      </w:r>
      <w:r w:rsidRPr="004122BC">
        <w:rPr>
          <w:rFonts w:ascii="微软雅黑" w:eastAsia="微软雅黑" w:hAnsi="微软雅黑" w:cs="仿宋_GB2312"/>
          <w:sz w:val="24"/>
        </w:rPr>
        <w:t xml:space="preserve">　国务院农业农村主管部门和长江流域县级以上地方人民政府应当制定长江流域珍贵、濒危水生野生动植物保护计划，对长江流域珍贵、濒危水生野生动植物实行重点保护。</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国家鼓励有条件的单位开展对长江流域江豚、白鱀</w:t>
      </w:r>
      <w:proofErr w:type="gramStart"/>
      <w:r w:rsidRPr="004122BC">
        <w:rPr>
          <w:rFonts w:ascii="微软雅黑" w:eastAsia="微软雅黑" w:hAnsi="微软雅黑" w:cs="仿宋_GB2312"/>
          <w:sz w:val="24"/>
        </w:rPr>
        <w:t>豚</w:t>
      </w:r>
      <w:proofErr w:type="gramEnd"/>
      <w:r w:rsidRPr="004122BC">
        <w:rPr>
          <w:rFonts w:ascii="微软雅黑" w:eastAsia="微软雅黑" w:hAnsi="微软雅黑" w:cs="仿宋_GB2312"/>
          <w:sz w:val="24"/>
        </w:rPr>
        <w:t>、白鲟、中华鲟、长江鲟、鯮、</w:t>
      </w:r>
      <w:proofErr w:type="gramStart"/>
      <w:r w:rsidRPr="004122BC">
        <w:rPr>
          <w:rFonts w:ascii="微软雅黑" w:eastAsia="微软雅黑" w:hAnsi="微软雅黑" w:cs="仿宋_GB2312"/>
          <w:sz w:val="24"/>
        </w:rPr>
        <w:t>鲥</w:t>
      </w:r>
      <w:proofErr w:type="gramEnd"/>
      <w:r w:rsidRPr="004122BC">
        <w:rPr>
          <w:rFonts w:ascii="微软雅黑" w:eastAsia="微软雅黑" w:hAnsi="微软雅黑" w:cs="仿宋_GB2312"/>
          <w:sz w:val="24"/>
        </w:rPr>
        <w:t>、四川白甲鱼、川</w:t>
      </w:r>
      <w:proofErr w:type="gramStart"/>
      <w:r w:rsidRPr="004122BC">
        <w:rPr>
          <w:rFonts w:ascii="微软雅黑" w:eastAsia="微软雅黑" w:hAnsi="微软雅黑" w:cs="仿宋_GB2312"/>
          <w:sz w:val="24"/>
        </w:rPr>
        <w:t>陕哲罗鲑</w:t>
      </w:r>
      <w:proofErr w:type="gramEnd"/>
      <w:r w:rsidRPr="004122BC">
        <w:rPr>
          <w:rFonts w:ascii="微软雅黑" w:eastAsia="微软雅黑" w:hAnsi="微软雅黑" w:cs="仿宋_GB2312"/>
          <w:sz w:val="24"/>
        </w:rPr>
        <w:t>、胭脂鱼、鳤、圆口铜鱼、</w:t>
      </w:r>
      <w:proofErr w:type="gramStart"/>
      <w:r w:rsidRPr="004122BC">
        <w:rPr>
          <w:rFonts w:ascii="微软雅黑" w:eastAsia="微软雅黑" w:hAnsi="微软雅黑" w:cs="仿宋_GB2312"/>
          <w:sz w:val="24"/>
        </w:rPr>
        <w:t>多鳞白甲鱼</w:t>
      </w:r>
      <w:proofErr w:type="gramEnd"/>
      <w:r w:rsidRPr="004122BC">
        <w:rPr>
          <w:rFonts w:ascii="微软雅黑" w:eastAsia="微软雅黑" w:hAnsi="微软雅黑" w:cs="仿宋_GB2312"/>
          <w:sz w:val="24"/>
        </w:rPr>
        <w:t>、华</w:t>
      </w:r>
      <w:proofErr w:type="gramStart"/>
      <w:r w:rsidRPr="004122BC">
        <w:rPr>
          <w:rFonts w:ascii="微软雅黑" w:eastAsia="微软雅黑" w:hAnsi="微软雅黑" w:cs="仿宋_GB2312"/>
          <w:sz w:val="24"/>
        </w:rPr>
        <w:t>鲮</w:t>
      </w:r>
      <w:proofErr w:type="gramEnd"/>
      <w:r w:rsidRPr="004122BC">
        <w:rPr>
          <w:rFonts w:ascii="微软雅黑" w:eastAsia="微软雅黑" w:hAnsi="微软雅黑" w:cs="仿宋_GB2312"/>
          <w:sz w:val="24"/>
        </w:rPr>
        <w:t>、</w:t>
      </w:r>
      <w:proofErr w:type="gramStart"/>
      <w:r w:rsidRPr="004122BC">
        <w:rPr>
          <w:rFonts w:ascii="微软雅黑" w:eastAsia="微软雅黑" w:hAnsi="微软雅黑" w:cs="仿宋_GB2312"/>
          <w:sz w:val="24"/>
        </w:rPr>
        <w:t>鲈鲤和葛仙米</w:t>
      </w:r>
      <w:proofErr w:type="gramEnd"/>
      <w:r w:rsidRPr="004122BC">
        <w:rPr>
          <w:rFonts w:ascii="微软雅黑" w:eastAsia="微软雅黑" w:hAnsi="微软雅黑" w:cs="仿宋_GB2312"/>
          <w:sz w:val="24"/>
        </w:rPr>
        <w:t>、弧形藻、眼子菜、水菜花等水生野生动植物生境特征和种群动态的研究，建设人工繁育和科普教育基地，组织开展水生生物救护。</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禁止在长江流域开放水域养殖、投放外来物种或者其他非本地物种种质资源。</w:t>
      </w:r>
    </w:p>
    <w:p w:rsidR="00763933" w:rsidRPr="004122BC" w:rsidRDefault="003E0F35" w:rsidP="004122BC">
      <w:pPr>
        <w:spacing w:line="140" w:lineRule="exact"/>
        <w:ind w:firstLineChars="200" w:firstLine="472"/>
        <w:jc w:val="center"/>
        <w:rPr>
          <w:rFonts w:ascii="微软雅黑" w:eastAsia="微软雅黑" w:hAnsi="微软雅黑"/>
          <w:sz w:val="24"/>
        </w:rPr>
      </w:pPr>
      <w:r w:rsidRPr="004122BC">
        <w:rPr>
          <w:rFonts w:ascii="微软雅黑" w:eastAsia="微软雅黑" w:hAnsi="微软雅黑" w:cs="仿宋_GB2312"/>
          <w:sz w:val="24"/>
        </w:rPr>
        <w:t xml:space="preserve"> </w:t>
      </w:r>
    </w:p>
    <w:p w:rsidR="00763933" w:rsidRPr="004122BC" w:rsidRDefault="003E0F35" w:rsidP="004122BC">
      <w:pPr>
        <w:spacing w:line="280" w:lineRule="exact"/>
        <w:ind w:firstLineChars="200" w:firstLine="472"/>
        <w:jc w:val="center"/>
        <w:rPr>
          <w:rFonts w:ascii="微软雅黑" w:eastAsia="微软雅黑" w:hAnsi="微软雅黑"/>
          <w:sz w:val="24"/>
        </w:rPr>
      </w:pPr>
      <w:r w:rsidRPr="004122BC">
        <w:rPr>
          <w:rFonts w:ascii="微软雅黑" w:eastAsia="微软雅黑" w:hAnsi="微软雅黑" w:cs="黑体"/>
          <w:sz w:val="24"/>
        </w:rPr>
        <w:t>第四章　水污染防治</w:t>
      </w:r>
    </w:p>
    <w:p w:rsidR="00763933" w:rsidRPr="004122BC" w:rsidRDefault="003E0F35" w:rsidP="004122BC">
      <w:pPr>
        <w:spacing w:line="140" w:lineRule="exact"/>
        <w:ind w:firstLineChars="200" w:firstLine="472"/>
        <w:jc w:val="center"/>
        <w:rPr>
          <w:rFonts w:ascii="微软雅黑" w:eastAsia="微软雅黑" w:hAnsi="微软雅黑"/>
          <w:sz w:val="24"/>
        </w:rPr>
      </w:pPr>
      <w:r w:rsidRPr="004122BC">
        <w:rPr>
          <w:rFonts w:ascii="微软雅黑" w:eastAsia="微软雅黑" w:hAnsi="微软雅黑" w:cs="仿宋_GB2312"/>
          <w:sz w:val="24"/>
        </w:rPr>
        <w:t xml:space="preserve"> </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第四十三条</w:t>
      </w:r>
      <w:r w:rsidRPr="004122BC">
        <w:rPr>
          <w:rFonts w:ascii="微软雅黑" w:eastAsia="微软雅黑" w:hAnsi="微软雅黑" w:cs="仿宋_GB2312"/>
          <w:sz w:val="24"/>
        </w:rPr>
        <w:t xml:space="preserve">　国务院生态环境主管部门和长江流域地方各级人民政府应当采取有效措施，加大对长江流域的水污染防治、监管力度，预防、控制和减少水环境污染。</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第四十四条</w:t>
      </w:r>
      <w:r w:rsidRPr="004122BC">
        <w:rPr>
          <w:rFonts w:ascii="微软雅黑" w:eastAsia="微软雅黑" w:hAnsi="微软雅黑" w:cs="仿宋_GB2312"/>
          <w:sz w:val="24"/>
        </w:rPr>
        <w:t xml:space="preserve">　国务院生态环境主管部门负责制定长江流域水环境质量标准，对国家水环境质量标准中未作规定的项目可以补充规定；对国家水环境质量标准中已经规定的项目，可以</w:t>
      </w:r>
      <w:proofErr w:type="gramStart"/>
      <w:r w:rsidRPr="004122BC">
        <w:rPr>
          <w:rFonts w:ascii="微软雅黑" w:eastAsia="微软雅黑" w:hAnsi="微软雅黑" w:cs="仿宋_GB2312"/>
          <w:sz w:val="24"/>
        </w:rPr>
        <w:t>作出</w:t>
      </w:r>
      <w:proofErr w:type="gramEnd"/>
      <w:r w:rsidRPr="004122BC">
        <w:rPr>
          <w:rFonts w:ascii="微软雅黑" w:eastAsia="微软雅黑" w:hAnsi="微软雅黑" w:cs="仿宋_GB2312"/>
          <w:sz w:val="24"/>
        </w:rPr>
        <w:t>更加严格的规定。制定长江流域水环境质量标准应当征求国务院有关部门和有关省级人民政府的意见。长江流域省级人民政府可以制定严于长江流域水环境质量标准的地方水环境质量标准，报国务院生态环境主管部门备案。</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第四十五条</w:t>
      </w:r>
      <w:r w:rsidRPr="004122BC">
        <w:rPr>
          <w:rFonts w:ascii="微软雅黑" w:eastAsia="微软雅黑" w:hAnsi="微软雅黑" w:cs="仿宋_GB2312"/>
          <w:sz w:val="24"/>
        </w:rPr>
        <w:t xml:space="preserve">　长江流域省级人民政府应当对没有国家水污染物排放标准的特色产业、特有污染物，或者国家有明确要求的特定水污染源或者水污染物，补充制定地方水污染物排放标准，报国务院生态环境主管部门备案。</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有下列情形之一的，长江流域省级人民政府应当制定严于国家水污染物排放标准的地方水污染物排放标准，报国务院生态环境主管部门备案：</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（一）产业密集、水环境问题突出的；</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（二）现有水污染物排放标准不能满足所辖长江流域水环境质量要求的；</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（三）流域或者区域水环境形势复杂，无法适用统一的水污染物排放标准的。</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lastRenderedPageBreak/>
        <w:t>第四十六条</w:t>
      </w:r>
      <w:r w:rsidRPr="004122BC">
        <w:rPr>
          <w:rFonts w:ascii="微软雅黑" w:eastAsia="微软雅黑" w:hAnsi="微软雅黑" w:cs="仿宋_GB2312"/>
          <w:sz w:val="24"/>
        </w:rPr>
        <w:t xml:space="preserve">　长江流域省级人民政府制定本行政区域的总磷污染控制方案，并组织实施。对磷矿、磷肥生产集中的长江干支流，有关省级人民政府应当制定更加严格的总磷排放管控要求，有效控制总磷排放总量。</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磷矿开采加工、磷肥和含磷农药制造等企业，应当按照排污许可要求，采取有效措施控制总磷排放浓度和排放总量；对排污口和周边环境进行总磷监测，依法公开监测信息。</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第四十七条</w:t>
      </w:r>
      <w:r w:rsidRPr="004122BC">
        <w:rPr>
          <w:rFonts w:ascii="微软雅黑" w:eastAsia="微软雅黑" w:hAnsi="微软雅黑" w:cs="仿宋_GB2312"/>
          <w:sz w:val="24"/>
        </w:rPr>
        <w:t xml:space="preserve">　长江流域县级以上地方人民政府应当统筹长江流域城乡污水集中处理设施及配套管网建设，并保障其正常运行，提高城乡污水收集处理能力。</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长江流域县级以上地方人民政府应当组织对本行政区域的江河、湖泊排污口开展排查整治，明确责任主体，实施分类管理。</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在长江流域江河、湖泊新设、改设或者扩大排污口，应当按照国家有关规定报经有管辖权的生态环境主管部门或者长江流域生态环境监督管理机构同意。对未达到水质目标的水功能区，除污水集中处理设施排污口外，应当严格控制新设、改设或者扩大排污口。</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第四十八条</w:t>
      </w:r>
      <w:r w:rsidRPr="004122BC">
        <w:rPr>
          <w:rFonts w:ascii="微软雅黑" w:eastAsia="微软雅黑" w:hAnsi="微软雅黑" w:cs="仿宋_GB2312"/>
          <w:sz w:val="24"/>
        </w:rPr>
        <w:t xml:space="preserve">　国家加强长江流域农业面源污染防治。长江流域农业生产应当科学使用农业投入品，减少化肥、农药施用，推广有机肥使用，科学处置农用薄膜、农作物秸秆等农业废弃物。</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第四十九条</w:t>
      </w:r>
      <w:r w:rsidRPr="004122BC">
        <w:rPr>
          <w:rFonts w:ascii="微软雅黑" w:eastAsia="微软雅黑" w:hAnsi="微软雅黑" w:cs="仿宋_GB2312"/>
          <w:sz w:val="24"/>
        </w:rPr>
        <w:t xml:space="preserve">　禁止在长江流域河湖管理范围内倾倒、填埋、堆放、弃置、处理固体废物。长江流域县级以上地方人民政府应当加强对固体废物非法转移和倾倒的联防联控。</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第五十条</w:t>
      </w:r>
      <w:r w:rsidRPr="004122BC">
        <w:rPr>
          <w:rFonts w:ascii="微软雅黑" w:eastAsia="微软雅黑" w:hAnsi="微软雅黑" w:cs="仿宋_GB2312"/>
          <w:sz w:val="24"/>
        </w:rPr>
        <w:t xml:space="preserve">　长江流域县级以上地方人民政府应当组织对沿河湖垃圾填埋场、加油站、矿山、尾矿库、危险废物处置场、化工园区和化工项目等地下水重点污染源及周边地下水环境风险隐患开展调查评估，并采取相应风险防范和整治措施。</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第五十一条</w:t>
      </w:r>
      <w:r w:rsidRPr="004122BC">
        <w:rPr>
          <w:rFonts w:ascii="微软雅黑" w:eastAsia="微软雅黑" w:hAnsi="微软雅黑" w:cs="仿宋_GB2312"/>
          <w:sz w:val="24"/>
        </w:rPr>
        <w:t xml:space="preserve">　国家建立长江流域危险货物运输船舶污染责任保险与财务担保相结合机制。具体办法由国务院交通运输主管部门会同国务院有关部门制定。</w:t>
      </w:r>
    </w:p>
    <w:p w:rsidR="00763933" w:rsidRPr="004122BC" w:rsidRDefault="003E0F35" w:rsidP="004122BC">
      <w:pPr>
        <w:spacing w:line="280" w:lineRule="exact"/>
        <w:ind w:firstLineChars="200" w:firstLine="472"/>
        <w:rPr>
          <w:rFonts w:ascii="微软雅黑" w:eastAsia="微软雅黑" w:hAnsi="微软雅黑" w:hint="eastAsia"/>
          <w:sz w:val="24"/>
        </w:rPr>
      </w:pPr>
      <w:r w:rsidRPr="004122BC">
        <w:rPr>
          <w:rFonts w:ascii="微软雅黑" w:eastAsia="微软雅黑" w:hAnsi="微软雅黑" w:cs="仿宋_GB2312"/>
          <w:sz w:val="24"/>
        </w:rPr>
        <w:t>禁止在长江流域水上运输剧毒化学品和国家规定禁止通过内河运输的其他危险化学品。长江流域县级以上地方人民政府交通运输主管部门会同本级人民政府有关部门加强对长江流域危险化学品运输的管控。</w:t>
      </w:r>
    </w:p>
    <w:p w:rsidR="00763933" w:rsidRPr="004122BC" w:rsidRDefault="003E0F35" w:rsidP="004122BC">
      <w:pPr>
        <w:spacing w:line="280" w:lineRule="exact"/>
        <w:ind w:firstLineChars="200" w:firstLine="472"/>
        <w:jc w:val="center"/>
        <w:rPr>
          <w:rFonts w:ascii="微软雅黑" w:eastAsia="微软雅黑" w:hAnsi="微软雅黑"/>
          <w:sz w:val="24"/>
        </w:rPr>
      </w:pPr>
      <w:r w:rsidRPr="004122BC">
        <w:rPr>
          <w:rFonts w:ascii="微软雅黑" w:eastAsia="微软雅黑" w:hAnsi="微软雅黑" w:cs="黑体"/>
          <w:sz w:val="24"/>
        </w:rPr>
        <w:t>第五章　生态环境修复</w:t>
      </w:r>
    </w:p>
    <w:p w:rsidR="00763933" w:rsidRPr="004122BC" w:rsidRDefault="003E0F35" w:rsidP="004122BC">
      <w:pPr>
        <w:spacing w:line="280" w:lineRule="exact"/>
        <w:ind w:firstLineChars="200" w:firstLine="472"/>
        <w:jc w:val="center"/>
        <w:rPr>
          <w:rFonts w:ascii="微软雅黑" w:eastAsia="微软雅黑" w:hAnsi="微软雅黑"/>
          <w:sz w:val="24"/>
        </w:rPr>
      </w:pPr>
      <w:r w:rsidRPr="004122BC">
        <w:rPr>
          <w:rFonts w:ascii="微软雅黑" w:eastAsia="微软雅黑" w:hAnsi="微软雅黑" w:cs="仿宋_GB2312"/>
          <w:sz w:val="24"/>
        </w:rPr>
        <w:t xml:space="preserve"> </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第五十二条</w:t>
      </w:r>
      <w:r w:rsidRPr="004122BC">
        <w:rPr>
          <w:rFonts w:ascii="微软雅黑" w:eastAsia="微软雅黑" w:hAnsi="微软雅黑" w:cs="仿宋_GB2312"/>
          <w:sz w:val="24"/>
        </w:rPr>
        <w:t xml:space="preserve">　国家对长江流域生态系统实行自然恢复为主、自然恢复与人工修复相结合的系统治理。国务院自然资源主管部门会同国务院有关部门编制长江流域生态环境修复规划，组织实施重大生态环境修复工程，统筹推进长江流域各项生态环境修复工作。</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第五十三条</w:t>
      </w:r>
      <w:r w:rsidRPr="004122BC">
        <w:rPr>
          <w:rFonts w:ascii="微软雅黑" w:eastAsia="微软雅黑" w:hAnsi="微软雅黑" w:cs="仿宋_GB2312"/>
          <w:sz w:val="24"/>
        </w:rPr>
        <w:t xml:space="preserve">　国家对长江流域重点水域实行严格捕捞管理。在长江流域水生生物保护区全面禁止生产性捕捞；在国家规定的期限内，长江干流和重要支流、大型通江湖泊、长江河口规定区域等重点水域全面禁止天然渔业资源的生产性捕捞。具体办法由国务院农业农村主管部门会同国务院有关部门制定。</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国务院农业农村主管部门会同国务院有关部门和长江流域省级人民政府加强长江流域禁捕执法工作，严厉查处电鱼、毒鱼、炸鱼等破坏渔业资源和生态环境的捕捞行为。</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长江流域县级以上地方人民政府应当按照国家有关规定做好长江流域重点水域退</w:t>
      </w:r>
      <w:proofErr w:type="gramStart"/>
      <w:r w:rsidRPr="004122BC">
        <w:rPr>
          <w:rFonts w:ascii="微软雅黑" w:eastAsia="微软雅黑" w:hAnsi="微软雅黑" w:cs="仿宋_GB2312"/>
          <w:sz w:val="24"/>
        </w:rPr>
        <w:t>捕渔</w:t>
      </w:r>
      <w:proofErr w:type="gramEnd"/>
      <w:r w:rsidRPr="004122BC">
        <w:rPr>
          <w:rFonts w:ascii="微软雅黑" w:eastAsia="微软雅黑" w:hAnsi="微软雅黑" w:cs="仿宋_GB2312"/>
          <w:sz w:val="24"/>
        </w:rPr>
        <w:t>民的补偿、转产和社会保障工作。</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长江流域其他水域禁捕、限</w:t>
      </w:r>
      <w:proofErr w:type="gramStart"/>
      <w:r w:rsidRPr="004122BC">
        <w:rPr>
          <w:rFonts w:ascii="微软雅黑" w:eastAsia="微软雅黑" w:hAnsi="微软雅黑" w:cs="仿宋_GB2312"/>
          <w:sz w:val="24"/>
        </w:rPr>
        <w:t>捕管理</w:t>
      </w:r>
      <w:proofErr w:type="gramEnd"/>
      <w:r w:rsidRPr="004122BC">
        <w:rPr>
          <w:rFonts w:ascii="微软雅黑" w:eastAsia="微软雅黑" w:hAnsi="微软雅黑" w:cs="仿宋_GB2312"/>
          <w:sz w:val="24"/>
        </w:rPr>
        <w:t>办法由县级以上地方人民政府制定。</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第五十四条</w:t>
      </w:r>
      <w:r w:rsidRPr="004122BC">
        <w:rPr>
          <w:rFonts w:ascii="微软雅黑" w:eastAsia="微软雅黑" w:hAnsi="微软雅黑" w:cs="仿宋_GB2312"/>
          <w:sz w:val="24"/>
        </w:rPr>
        <w:t xml:space="preserve">　国务院水行政主管部门会同国务院有关部门制定并组织实施长江干流和重要支流的河湖水系连通修复方案，长江流域省级人民政府制定并组织实施本行政区域的长江</w:t>
      </w:r>
      <w:proofErr w:type="gramStart"/>
      <w:r w:rsidRPr="004122BC">
        <w:rPr>
          <w:rFonts w:ascii="微软雅黑" w:eastAsia="微软雅黑" w:hAnsi="微软雅黑" w:cs="仿宋_GB2312"/>
          <w:sz w:val="24"/>
        </w:rPr>
        <w:t>流域河</w:t>
      </w:r>
      <w:proofErr w:type="gramEnd"/>
      <w:r w:rsidRPr="004122BC">
        <w:rPr>
          <w:rFonts w:ascii="微软雅黑" w:eastAsia="微软雅黑" w:hAnsi="微软雅黑" w:cs="仿宋_GB2312"/>
          <w:sz w:val="24"/>
        </w:rPr>
        <w:t>湖水系连通修复方案，逐步改善长江流域河湖连通状况，恢复河湖生态流量，维护河湖水系生态功能。</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第五十五条</w:t>
      </w:r>
      <w:r w:rsidRPr="004122BC">
        <w:rPr>
          <w:rFonts w:ascii="微软雅黑" w:eastAsia="微软雅黑" w:hAnsi="微软雅黑" w:cs="仿宋_GB2312"/>
          <w:sz w:val="24"/>
        </w:rPr>
        <w:t xml:space="preserve">　国家长江流域协调机制统筹协调国务院自然资源、水行政、生态环境、住房和城乡建设、农业农村、交通运输、林业和草原等部门和长江流域省级人民政府制定长江流域河湖岸线修复规范，确定岸线修复指标。</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长江流域县级以上地方人民政府按照长江流域河湖岸线保护规划、修复规范和指标要求，制定并组织实施河湖岸线修复计划，保障自然岸线比例，恢复河湖岸线生态功能。</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禁止违法利用、占用长江流域河湖岸线。</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第五十六条</w:t>
      </w:r>
      <w:r w:rsidRPr="004122BC">
        <w:rPr>
          <w:rFonts w:ascii="微软雅黑" w:eastAsia="微软雅黑" w:hAnsi="微软雅黑" w:cs="仿宋_GB2312"/>
          <w:sz w:val="24"/>
        </w:rPr>
        <w:t xml:space="preserve">　国务院有关部门会同长江流域有关省级人民政府加强对三峡库区、丹江口库区等重点</w:t>
      </w:r>
      <w:proofErr w:type="gramStart"/>
      <w:r w:rsidRPr="004122BC">
        <w:rPr>
          <w:rFonts w:ascii="微软雅黑" w:eastAsia="微软雅黑" w:hAnsi="微软雅黑" w:cs="仿宋_GB2312"/>
          <w:sz w:val="24"/>
        </w:rPr>
        <w:t>库区消落区</w:t>
      </w:r>
      <w:proofErr w:type="gramEnd"/>
      <w:r w:rsidRPr="004122BC">
        <w:rPr>
          <w:rFonts w:ascii="微软雅黑" w:eastAsia="微软雅黑" w:hAnsi="微软雅黑" w:cs="仿宋_GB2312"/>
          <w:sz w:val="24"/>
        </w:rPr>
        <w:t>的生态环境保护和修复，因地制宜实施退耕还林还草还湿，禁止施用化肥、农药，科学调控水库水位，加强库区水土保持和地质灾害防治工作，</w:t>
      </w:r>
      <w:proofErr w:type="gramStart"/>
      <w:r w:rsidRPr="004122BC">
        <w:rPr>
          <w:rFonts w:ascii="微软雅黑" w:eastAsia="微软雅黑" w:hAnsi="微软雅黑" w:cs="仿宋_GB2312"/>
          <w:sz w:val="24"/>
        </w:rPr>
        <w:t>保障消落区</w:t>
      </w:r>
      <w:proofErr w:type="gramEnd"/>
      <w:r w:rsidRPr="004122BC">
        <w:rPr>
          <w:rFonts w:ascii="微软雅黑" w:eastAsia="微软雅黑" w:hAnsi="微软雅黑" w:cs="仿宋_GB2312"/>
          <w:sz w:val="24"/>
        </w:rPr>
        <w:t>良好生态功能。</w:t>
      </w:r>
    </w:p>
    <w:p w:rsidR="00763933" w:rsidRDefault="003E0F35" w:rsidP="004122BC">
      <w:pPr>
        <w:spacing w:line="280" w:lineRule="exact"/>
        <w:ind w:firstLineChars="200" w:firstLine="472"/>
        <w:rPr>
          <w:rFonts w:ascii="微软雅黑" w:eastAsia="微软雅黑" w:hAnsi="微软雅黑" w:cs="仿宋_GB2312"/>
          <w:sz w:val="24"/>
        </w:rPr>
      </w:pPr>
      <w:r w:rsidRPr="004122BC">
        <w:rPr>
          <w:rFonts w:ascii="微软雅黑" w:eastAsia="微软雅黑" w:hAnsi="微软雅黑" w:cs="黑体"/>
          <w:sz w:val="24"/>
        </w:rPr>
        <w:t>第五十七条</w:t>
      </w:r>
      <w:r w:rsidRPr="004122BC">
        <w:rPr>
          <w:rFonts w:ascii="微软雅黑" w:eastAsia="微软雅黑" w:hAnsi="微软雅黑" w:cs="仿宋_GB2312"/>
          <w:sz w:val="24"/>
        </w:rPr>
        <w:t xml:space="preserve">　长江流域县级以上地方人民政府林业和草原主管部门负责组织实施长江流域森林、草原、湿地修复计划，科学推进森林、草原、湿地修复工作，加大退化天然林、草原和受损湿地修复力度。</w:t>
      </w:r>
    </w:p>
    <w:p w:rsidR="004122BC" w:rsidRPr="004122BC" w:rsidRDefault="004122BC" w:rsidP="004122BC">
      <w:pPr>
        <w:spacing w:line="280" w:lineRule="exact"/>
        <w:ind w:firstLineChars="200" w:firstLine="472"/>
        <w:rPr>
          <w:rFonts w:ascii="微软雅黑" w:eastAsia="微软雅黑" w:hAnsi="微软雅黑" w:hint="eastAsia"/>
          <w:sz w:val="24"/>
        </w:rPr>
      </w:pP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lastRenderedPageBreak/>
        <w:t>第五十八条</w:t>
      </w:r>
      <w:r w:rsidRPr="004122BC">
        <w:rPr>
          <w:rFonts w:ascii="微软雅黑" w:eastAsia="微软雅黑" w:hAnsi="微软雅黑" w:cs="仿宋_GB2312"/>
          <w:sz w:val="24"/>
        </w:rPr>
        <w:t xml:space="preserve">　国家加大对太湖、鄱阳湖、洞庭湖、巢湖、滇池等重点湖泊实施生态环境修复的支持力度。</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长江流域县级以上地方人民政府应当组织开展富营养化湖泊的生态环境修复，采取调整产业布局规模、实施控制性水工</w:t>
      </w:r>
      <w:proofErr w:type="gramStart"/>
      <w:r w:rsidRPr="004122BC">
        <w:rPr>
          <w:rFonts w:ascii="微软雅黑" w:eastAsia="微软雅黑" w:hAnsi="微软雅黑" w:cs="仿宋_GB2312"/>
          <w:sz w:val="24"/>
        </w:rPr>
        <w:t>程统一</w:t>
      </w:r>
      <w:proofErr w:type="gramEnd"/>
      <w:r w:rsidRPr="004122BC">
        <w:rPr>
          <w:rFonts w:ascii="微软雅黑" w:eastAsia="微软雅黑" w:hAnsi="微软雅黑" w:cs="仿宋_GB2312"/>
          <w:sz w:val="24"/>
        </w:rPr>
        <w:t>调度、生态补水、河湖连通等综合措施，改善和恢复湖泊生态系统的质量和功能；</w:t>
      </w:r>
      <w:proofErr w:type="gramStart"/>
      <w:r w:rsidRPr="004122BC">
        <w:rPr>
          <w:rFonts w:ascii="微软雅黑" w:eastAsia="微软雅黑" w:hAnsi="微软雅黑" w:cs="仿宋_GB2312"/>
          <w:sz w:val="24"/>
        </w:rPr>
        <w:t>对氮磷</w:t>
      </w:r>
      <w:proofErr w:type="gramEnd"/>
      <w:r w:rsidRPr="004122BC">
        <w:rPr>
          <w:rFonts w:ascii="微软雅黑" w:eastAsia="微软雅黑" w:hAnsi="微软雅黑" w:cs="仿宋_GB2312"/>
          <w:sz w:val="24"/>
        </w:rPr>
        <w:t>浓度严重超标的湖泊，应当在影响湖泊水质的汇水区，采取措施削减化肥用量，禁止使用含磷洗涤剂，全面清理投饵、投肥养殖。</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第五十九条</w:t>
      </w:r>
      <w:r w:rsidRPr="004122BC">
        <w:rPr>
          <w:rFonts w:ascii="微软雅黑" w:eastAsia="微软雅黑" w:hAnsi="微软雅黑" w:cs="仿宋_GB2312"/>
          <w:sz w:val="24"/>
        </w:rPr>
        <w:t xml:space="preserve">　国务院林业和草原、农业农村主管部门应当对长江流域数量急剧下降或者极度濒危的野生动植物和受到严重破坏的栖息地、天然集中分布区、破碎化的典型生态系统制定修复方案和行动计划，修建迁地保护设施，建立野生动植物遗传资源基因库，进行抢救性修复。</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在长江流域水生生物产卵场、索饵场、越冬场和洄游通道等重要栖息地应当实施生态环境修复和其他保护措施。对鱼类等水生生物洄游产生阻隔的涉水工程应当结合实际采取建设过鱼设施、河湖连通、生态调度、</w:t>
      </w:r>
      <w:proofErr w:type="gramStart"/>
      <w:r w:rsidRPr="004122BC">
        <w:rPr>
          <w:rFonts w:ascii="微软雅黑" w:eastAsia="微软雅黑" w:hAnsi="微软雅黑" w:cs="仿宋_GB2312"/>
          <w:sz w:val="24"/>
        </w:rPr>
        <w:t>灌江纳</w:t>
      </w:r>
      <w:proofErr w:type="gramEnd"/>
      <w:r w:rsidRPr="004122BC">
        <w:rPr>
          <w:rFonts w:ascii="微软雅黑" w:eastAsia="微软雅黑" w:hAnsi="微软雅黑" w:cs="仿宋_GB2312"/>
          <w:sz w:val="24"/>
        </w:rPr>
        <w:t>苗、基因保存、增殖放流、人工繁育等多种措施，充分满足水生生物的生态需求。</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第六十条</w:t>
      </w:r>
      <w:r w:rsidRPr="004122BC">
        <w:rPr>
          <w:rFonts w:ascii="微软雅黑" w:eastAsia="微软雅黑" w:hAnsi="微软雅黑" w:cs="仿宋_GB2312"/>
          <w:sz w:val="24"/>
        </w:rPr>
        <w:t xml:space="preserve">　国务院水行政主管部门会同国务院有关部门和长江河口所在地人民政府按照陆海统筹、河海联动的要求，制定实施长江河口生态环境修复和其他保护措施方案，加强对水、沙、盐、潮滩、生物种群的综合监测，采取有效措施防止海水入侵和倒灌，维护长江河口良好生态功能。</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第六十一条</w:t>
      </w:r>
      <w:r w:rsidRPr="004122BC">
        <w:rPr>
          <w:rFonts w:ascii="微软雅黑" w:eastAsia="微软雅黑" w:hAnsi="微软雅黑" w:cs="仿宋_GB2312"/>
          <w:sz w:val="24"/>
        </w:rPr>
        <w:t xml:space="preserve">　长江流域水土流失重点</w:t>
      </w:r>
      <w:proofErr w:type="gramStart"/>
      <w:r w:rsidRPr="004122BC">
        <w:rPr>
          <w:rFonts w:ascii="微软雅黑" w:eastAsia="微软雅黑" w:hAnsi="微软雅黑" w:cs="仿宋_GB2312"/>
          <w:sz w:val="24"/>
        </w:rPr>
        <w:t>预防区</w:t>
      </w:r>
      <w:proofErr w:type="gramEnd"/>
      <w:r w:rsidRPr="004122BC">
        <w:rPr>
          <w:rFonts w:ascii="微软雅黑" w:eastAsia="微软雅黑" w:hAnsi="微软雅黑" w:cs="仿宋_GB2312"/>
          <w:sz w:val="24"/>
        </w:rPr>
        <w:t>和重点治理区的县级以上地方人民政府应当采取措施，防治水土流失。生态保护红线范围内的水土流失地块，以自然恢复为主，按照规定有计划地实施退耕还林还草还湿；划入自然保护</w:t>
      </w:r>
      <w:proofErr w:type="gramStart"/>
      <w:r w:rsidRPr="004122BC">
        <w:rPr>
          <w:rFonts w:ascii="微软雅黑" w:eastAsia="微软雅黑" w:hAnsi="微软雅黑" w:cs="仿宋_GB2312"/>
          <w:sz w:val="24"/>
        </w:rPr>
        <w:t>地核心</w:t>
      </w:r>
      <w:proofErr w:type="gramEnd"/>
      <w:r w:rsidRPr="004122BC">
        <w:rPr>
          <w:rFonts w:ascii="微软雅黑" w:eastAsia="微软雅黑" w:hAnsi="微软雅黑" w:cs="仿宋_GB2312"/>
          <w:sz w:val="24"/>
        </w:rPr>
        <w:t>保护区的永久基本农田，依法有序退出并予以补划。</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禁止在长江流域水土流失严重、生态脆弱的区域开展可能造成水土流失的生产建设活动。确因国家发展战略和国计民生需要建设的，应当经科学论证，并依法办理审批手续。</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长江流域县级以上地方人民政府应当对石漠化的土地因地制宜采取综合治理措施，修复生态系统，防止土地石漠化蔓延。</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第六十二条</w:t>
      </w:r>
      <w:r w:rsidRPr="004122BC">
        <w:rPr>
          <w:rFonts w:ascii="微软雅黑" w:eastAsia="微软雅黑" w:hAnsi="微软雅黑" w:cs="仿宋_GB2312"/>
          <w:sz w:val="24"/>
        </w:rPr>
        <w:t xml:space="preserve">　长江流域县级以上地方人民政府应当因地制宜采取消除地质灾害隐患、土地复垦、恢复植被、防治污染等措施，加快历史遗留矿山生态环境修复工作，并加强对在建和运行中矿山的监督管理，督促采矿权人切实履行矿山污染防治和生态环境修复责任。</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第六十三条</w:t>
      </w:r>
      <w:r w:rsidRPr="004122BC">
        <w:rPr>
          <w:rFonts w:ascii="微软雅黑" w:eastAsia="微软雅黑" w:hAnsi="微软雅黑" w:cs="仿宋_GB2312"/>
          <w:sz w:val="24"/>
        </w:rPr>
        <w:t xml:space="preserve">　长江流域中下游地区县级以上地方人民政府应当因地制宜在项目、资金、人才、管理等方面，对长江流域江河源头和上游地区实施生态环境修复和其他保护措施给予支持，提升长江流域生态脆弱区实施生态环境修复和其他保护措施的能力。</w:t>
      </w:r>
    </w:p>
    <w:p w:rsidR="00763933" w:rsidRPr="004122BC" w:rsidRDefault="003E0F35" w:rsidP="004122BC">
      <w:pPr>
        <w:spacing w:line="280" w:lineRule="exact"/>
        <w:ind w:firstLineChars="200" w:firstLine="472"/>
        <w:rPr>
          <w:rFonts w:ascii="微软雅黑" w:eastAsia="微软雅黑" w:hAnsi="微软雅黑" w:hint="eastAsia"/>
          <w:sz w:val="24"/>
        </w:rPr>
      </w:pPr>
      <w:r w:rsidRPr="004122BC">
        <w:rPr>
          <w:rFonts w:ascii="微软雅黑" w:eastAsia="微软雅黑" w:hAnsi="微软雅黑" w:cs="仿宋_GB2312"/>
          <w:sz w:val="24"/>
        </w:rPr>
        <w:t>国家按照政策支持、企业和社会参与、市场化运作的原则，鼓励社会资本投入长江流域生态环境修复。</w:t>
      </w:r>
    </w:p>
    <w:p w:rsidR="00763933" w:rsidRPr="004122BC" w:rsidRDefault="003E0F35" w:rsidP="004122BC">
      <w:pPr>
        <w:spacing w:line="280" w:lineRule="exact"/>
        <w:ind w:firstLineChars="200" w:firstLine="472"/>
        <w:jc w:val="center"/>
        <w:rPr>
          <w:rFonts w:ascii="微软雅黑" w:eastAsia="微软雅黑" w:hAnsi="微软雅黑"/>
          <w:sz w:val="24"/>
        </w:rPr>
      </w:pPr>
      <w:r w:rsidRPr="004122BC">
        <w:rPr>
          <w:rFonts w:ascii="微软雅黑" w:eastAsia="微软雅黑" w:hAnsi="微软雅黑" w:cs="黑体"/>
          <w:sz w:val="24"/>
        </w:rPr>
        <w:t>第六章　绿色发展</w:t>
      </w:r>
    </w:p>
    <w:p w:rsidR="00763933" w:rsidRPr="004122BC" w:rsidRDefault="003E0F35" w:rsidP="004122BC">
      <w:pPr>
        <w:spacing w:line="280" w:lineRule="exact"/>
        <w:ind w:firstLineChars="200" w:firstLine="472"/>
        <w:jc w:val="center"/>
        <w:rPr>
          <w:rFonts w:ascii="微软雅黑" w:eastAsia="微软雅黑" w:hAnsi="微软雅黑"/>
          <w:sz w:val="24"/>
        </w:rPr>
      </w:pPr>
      <w:r w:rsidRPr="004122BC">
        <w:rPr>
          <w:rFonts w:ascii="微软雅黑" w:eastAsia="微软雅黑" w:hAnsi="微软雅黑" w:cs="仿宋_GB2312"/>
          <w:sz w:val="24"/>
        </w:rPr>
        <w:t xml:space="preserve"> </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第六十四条</w:t>
      </w:r>
      <w:r w:rsidRPr="004122BC">
        <w:rPr>
          <w:rFonts w:ascii="微软雅黑" w:eastAsia="微软雅黑" w:hAnsi="微软雅黑" w:cs="仿宋_GB2312"/>
          <w:sz w:val="24"/>
        </w:rPr>
        <w:t xml:space="preserve">　国务院有关部门和长江流域地方各级人民政府应当按照长江流域发展规划、国土空间规划的要求，调整产业结构，优化产业布局，推进长江流域绿色发展。</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第六十五条</w:t>
      </w:r>
      <w:r w:rsidRPr="004122BC">
        <w:rPr>
          <w:rFonts w:ascii="微软雅黑" w:eastAsia="微软雅黑" w:hAnsi="微软雅黑" w:cs="仿宋_GB2312"/>
          <w:sz w:val="24"/>
        </w:rPr>
        <w:t xml:space="preserve">　国务院和长江流域地方各级人民政府及其有关部门应当协同推进乡村振兴战略和新型城镇化战略的实施，统筹城乡基础设施建设和产业发展，建立健全全民覆盖、普惠共享、城乡一体的基本公共服务体系，促进长江流域城乡融合发展。</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第六十六条</w:t>
      </w:r>
      <w:r w:rsidRPr="004122BC">
        <w:rPr>
          <w:rFonts w:ascii="微软雅黑" w:eastAsia="微软雅黑" w:hAnsi="微软雅黑" w:cs="仿宋_GB2312"/>
          <w:sz w:val="24"/>
        </w:rPr>
        <w:t xml:space="preserve">　长江流域县级以上地方人民政府应当推动钢铁、石油、化工、有色金属、建材、船舶等产业升级改造，提升技术装备水平；推动造纸、制革、电镀、印染、有色金属、农药、氮肥、焦化、原料药制造等企业实施清洁化改造。企业应当通过技术创新减少资源消耗和污染物排放。</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长江流域县级以上地方人民政府应当采取措施加快重点地区危险化学品生产企业搬迁改造。</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第六十七条</w:t>
      </w:r>
      <w:r w:rsidRPr="004122BC">
        <w:rPr>
          <w:rFonts w:ascii="微软雅黑" w:eastAsia="微软雅黑" w:hAnsi="微软雅黑" w:cs="仿宋_GB2312"/>
          <w:sz w:val="24"/>
        </w:rPr>
        <w:t xml:space="preserve">　国务院有关部门会同长江流域省级人民政府建立开发区绿色发展评估机制，并组织对各类开发区的资源能源节约集约利用、生态环境保护等情况开展定期评估。</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长江流域县级以上地方人民政府应当根据评估结果对开发区产业产品、节能减排措施等进行优化调整。</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第六十八条</w:t>
      </w:r>
      <w:r w:rsidRPr="004122BC">
        <w:rPr>
          <w:rFonts w:ascii="微软雅黑" w:eastAsia="微软雅黑" w:hAnsi="微软雅黑" w:cs="仿宋_GB2312"/>
          <w:sz w:val="24"/>
        </w:rPr>
        <w:t xml:space="preserve">　国家鼓励和支持在长江流域实施重点行业和重点用水单位节水技术改造，提高水资源利用效率。</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长江流域县级以上地方人民政府应当加强节水型城市和节水型园区建设，促进节水型行业产业和企业发展，并加快建设雨水自然积存、自然渗透、自然净化的海绵城市。</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第六十九条</w:t>
      </w:r>
      <w:r w:rsidRPr="004122BC">
        <w:rPr>
          <w:rFonts w:ascii="微软雅黑" w:eastAsia="微软雅黑" w:hAnsi="微软雅黑" w:cs="仿宋_GB2312"/>
          <w:sz w:val="24"/>
        </w:rPr>
        <w:t xml:space="preserve">　长江流域县级以上地方人民政府应当按照绿色发展的要求，统筹规划、建设与管理，提升城乡人居环境质量，建设美丽城镇和美丽乡村。</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长江流域县级以上地方人民政府应当按照生态、环保、经济、实用的原则因地制宜组织实施厕所改造。</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lastRenderedPageBreak/>
        <w:t>国务院有关部门和长江流域县级以上地方人民政府及其有关部门应当加强对城市新区、各类开发区等使用建筑材料的管理，鼓励使用节能环保、性能高的建筑材料，建设地下综合管廊和管网。</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长江流域县级以上地方人民政府应当建设废弃土石渣综合利用信息平台，加强对生产建设活动废弃土石渣收集、清运、集中堆放的管理，鼓励开展综合利用。</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第七十条</w:t>
      </w:r>
      <w:r w:rsidRPr="004122BC">
        <w:rPr>
          <w:rFonts w:ascii="微软雅黑" w:eastAsia="微软雅黑" w:hAnsi="微软雅黑" w:cs="仿宋_GB2312"/>
          <w:sz w:val="24"/>
        </w:rPr>
        <w:t xml:space="preserve">　长江流域县级以上地方人民政府应当编制并组织实施养殖水域滩涂规划，合理划定禁养区、限养区、养殖区，科学确定养殖规模和养殖密度；强化水产养殖投入品管理，指导和规范水产养殖、增殖活动。</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第七十一条</w:t>
      </w:r>
      <w:r w:rsidRPr="004122BC">
        <w:rPr>
          <w:rFonts w:ascii="微软雅黑" w:eastAsia="微软雅黑" w:hAnsi="微软雅黑" w:cs="仿宋_GB2312"/>
          <w:sz w:val="24"/>
        </w:rPr>
        <w:t xml:space="preserve">　国家加强长江流域综合立体交通体系建设，完善港口、航道等水运基础设施，推动交通设施互联互通，实现水陆有机衔接、江海直达联运，提升长江黄金水道功能。</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第七十二条</w:t>
      </w:r>
      <w:r w:rsidRPr="004122BC">
        <w:rPr>
          <w:rFonts w:ascii="微软雅黑" w:eastAsia="微软雅黑" w:hAnsi="微软雅黑" w:cs="仿宋_GB2312"/>
          <w:sz w:val="24"/>
        </w:rPr>
        <w:t xml:space="preserve">　长江流域县级以上地方人民政府应当统筹建设船舶污染物接收转运处置设施、船舶液化天然气加注站，制定港口岸电设施、船舶受电设施建设和改造计划，并组织实施。具备岸电使用条件的船舶靠港应当按照国家有关规定使用岸电，但使用清洁能源的除外。</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第七十三条</w:t>
      </w:r>
      <w:r w:rsidRPr="004122BC">
        <w:rPr>
          <w:rFonts w:ascii="微软雅黑" w:eastAsia="微软雅黑" w:hAnsi="微软雅黑" w:cs="仿宋_GB2312"/>
          <w:sz w:val="24"/>
        </w:rPr>
        <w:t xml:space="preserve">　国务院和长江流域县级以上地方人民政府对长江流域港口、航道和船舶升级改造，液化天然气动力船舶等清洁能源或者新能源动力船舶建造，港口绿色设计等按照规定给予资金支持或者政策扶持。</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国务院和长江流域县级以上地方人民政府对长江流域港口岸电设施、船舶受电设施的改造和使用按照规定给予资金补贴、电价优惠等政策扶持。</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第七十四条</w:t>
      </w:r>
      <w:r w:rsidRPr="004122BC">
        <w:rPr>
          <w:rFonts w:ascii="微软雅黑" w:eastAsia="微软雅黑" w:hAnsi="微软雅黑" w:cs="仿宋_GB2312"/>
          <w:sz w:val="24"/>
        </w:rPr>
        <w:t xml:space="preserve">　长江流域地方各级人民政府加强对城乡居民绿色消费的宣传教育，并采取有效措施，支持、引导居民绿色消费。</w:t>
      </w:r>
    </w:p>
    <w:p w:rsidR="00763933" w:rsidRPr="004122BC" w:rsidRDefault="003E0F35" w:rsidP="004122BC">
      <w:pPr>
        <w:spacing w:line="280" w:lineRule="exact"/>
        <w:ind w:firstLineChars="200" w:firstLine="472"/>
        <w:rPr>
          <w:rFonts w:ascii="微软雅黑" w:eastAsia="微软雅黑" w:hAnsi="微软雅黑" w:hint="eastAsia"/>
          <w:sz w:val="24"/>
        </w:rPr>
      </w:pPr>
      <w:r w:rsidRPr="004122BC">
        <w:rPr>
          <w:rFonts w:ascii="微软雅黑" w:eastAsia="微软雅黑" w:hAnsi="微软雅黑" w:cs="仿宋_GB2312"/>
          <w:sz w:val="24"/>
        </w:rPr>
        <w:t>长江流域地方各级人民政府按照系统推进、广泛参与、突出重点、分类施策的原则，采取回收押金、限制使用易污染不易降解塑料用品、绿色设计、发展公共交通等措施，提倡简约适度、绿色低碳的生活方式。</w:t>
      </w:r>
    </w:p>
    <w:p w:rsidR="00763933" w:rsidRPr="004122BC" w:rsidRDefault="003E0F35" w:rsidP="004122BC">
      <w:pPr>
        <w:spacing w:line="280" w:lineRule="exact"/>
        <w:ind w:firstLineChars="200" w:firstLine="472"/>
        <w:jc w:val="center"/>
        <w:rPr>
          <w:rFonts w:ascii="微软雅黑" w:eastAsia="微软雅黑" w:hAnsi="微软雅黑"/>
          <w:sz w:val="24"/>
        </w:rPr>
      </w:pPr>
      <w:r w:rsidRPr="004122BC">
        <w:rPr>
          <w:rFonts w:ascii="微软雅黑" w:eastAsia="微软雅黑" w:hAnsi="微软雅黑" w:cs="黑体"/>
          <w:sz w:val="24"/>
        </w:rPr>
        <w:t>第七章　保障与监督</w:t>
      </w:r>
    </w:p>
    <w:p w:rsidR="00763933" w:rsidRPr="004122BC" w:rsidRDefault="003E0F35" w:rsidP="004122BC">
      <w:pPr>
        <w:spacing w:line="280" w:lineRule="exact"/>
        <w:ind w:firstLineChars="200" w:firstLine="472"/>
        <w:jc w:val="center"/>
        <w:rPr>
          <w:rFonts w:ascii="微软雅黑" w:eastAsia="微软雅黑" w:hAnsi="微软雅黑"/>
          <w:sz w:val="24"/>
        </w:rPr>
      </w:pPr>
      <w:r w:rsidRPr="004122BC">
        <w:rPr>
          <w:rFonts w:ascii="微软雅黑" w:eastAsia="微软雅黑" w:hAnsi="微软雅黑" w:cs="仿宋_GB2312"/>
          <w:sz w:val="24"/>
        </w:rPr>
        <w:t xml:space="preserve"> </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第七十五条</w:t>
      </w:r>
      <w:r w:rsidRPr="004122BC">
        <w:rPr>
          <w:rFonts w:ascii="微软雅黑" w:eastAsia="微软雅黑" w:hAnsi="微软雅黑" w:cs="仿宋_GB2312"/>
          <w:sz w:val="24"/>
        </w:rPr>
        <w:t xml:space="preserve">　国务院和长江流域县级以上地方人民政府应当加大长江流域生态环境保护和修复的财政投入。</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国务院和长江流域省级人民政府按照中央与地方财政事权和支出责任划分原则，专项安排长江流域生态环境保护资金，用于长江流域生态环境保护和修复。国务院自然资源主管部门会同国务院财政、生态环境等有关部门制定合理利用社会资金促进长江流域生态环境修复的政策措施。</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国家鼓励和支持长江流域生态环境保护和修复等方面的科学技术研究开发和推广应用。</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国家鼓励金融机构发展绿色信贷、绿色债券、绿色保险等金融产品，为长江流域生态环境保护和绿色发展提供金融支持。</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第七十六条</w:t>
      </w:r>
      <w:r w:rsidRPr="004122BC">
        <w:rPr>
          <w:rFonts w:ascii="微软雅黑" w:eastAsia="微软雅黑" w:hAnsi="微软雅黑" w:cs="仿宋_GB2312"/>
          <w:sz w:val="24"/>
        </w:rPr>
        <w:t xml:space="preserve">　国家建立长江流域生态保护补偿制度。</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国家加大财政转移支付力度，对长江干流及重要支流源头和上游的水源涵养地等生态功能重要区域予以补偿。具体办法由国务院财政部门会同国务院有关部门制定。</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国家鼓励长江流域上下游、左右岸、干支</w:t>
      </w:r>
      <w:proofErr w:type="gramStart"/>
      <w:r w:rsidRPr="004122BC">
        <w:rPr>
          <w:rFonts w:ascii="微软雅黑" w:eastAsia="微软雅黑" w:hAnsi="微软雅黑" w:cs="仿宋_GB2312"/>
          <w:sz w:val="24"/>
        </w:rPr>
        <w:t>流地方</w:t>
      </w:r>
      <w:proofErr w:type="gramEnd"/>
      <w:r w:rsidRPr="004122BC">
        <w:rPr>
          <w:rFonts w:ascii="微软雅黑" w:eastAsia="微软雅黑" w:hAnsi="微软雅黑" w:cs="仿宋_GB2312"/>
          <w:sz w:val="24"/>
        </w:rPr>
        <w:t>人民政府之间开展横向生态保护补偿。</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国家鼓励社会资金建立市场化运作的长江流域生态保护补偿基金；鼓励相关主体之间采取自愿协商等方式开展生态保护补偿。</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第七十七条</w:t>
      </w:r>
      <w:r w:rsidRPr="004122BC">
        <w:rPr>
          <w:rFonts w:ascii="微软雅黑" w:eastAsia="微软雅黑" w:hAnsi="微软雅黑" w:cs="仿宋_GB2312"/>
          <w:sz w:val="24"/>
        </w:rPr>
        <w:t xml:space="preserve">　国家加强长江流域司法保障建设，鼓励有关单位为长江流域生态环境保护提供法律服务。</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长江流域各级行政执法机关、人民法院、人民检察院在依法查处长江保护违法行为或者办理相关案件过程中，发现存在涉嫌犯罪行为的，应当将犯罪线索移送具有侦查、调查职权的机关。</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第七十八条</w:t>
      </w:r>
      <w:r w:rsidRPr="004122BC">
        <w:rPr>
          <w:rFonts w:ascii="微软雅黑" w:eastAsia="微软雅黑" w:hAnsi="微软雅黑" w:cs="仿宋_GB2312"/>
          <w:sz w:val="24"/>
        </w:rPr>
        <w:t xml:space="preserve">　国家实行长江流域生态环境保护责任制和考核评价制度。上级人民政府应当对下级人民政府生态环境保护和修复目标完成情况等进行考核。</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第七十九条</w:t>
      </w:r>
      <w:r w:rsidRPr="004122BC">
        <w:rPr>
          <w:rFonts w:ascii="微软雅黑" w:eastAsia="微软雅黑" w:hAnsi="微软雅黑" w:cs="仿宋_GB2312"/>
          <w:sz w:val="24"/>
        </w:rPr>
        <w:t xml:space="preserve">　国务院有关部门和长江流域县级以上地方人民政府有关部门应当依照本法规定和职责分工，对长江流域各类保护、开发、建设活动进行监督检查，依法查处破坏长江流域自然资源、污染长江流域环境、损害长江流域生态系统等违法行为。</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公民、法人和非法人组织有权依法获取长江流域生态环境保护相关信息，举报和控告破坏长江流域自然资源、污染长江流域环境、损害长江流域生态系统等违法行为。</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国务院有关部门和长江流域地方各级人民政府及其有关部门应当依法公开长江流域生态环境保护相关信息，完善公众参与程序，为公民、法人和非法人组织参与和监督长江流域生态环境保护提供便利。</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第八十条</w:t>
      </w:r>
      <w:r w:rsidRPr="004122BC">
        <w:rPr>
          <w:rFonts w:ascii="微软雅黑" w:eastAsia="微软雅黑" w:hAnsi="微软雅黑" w:cs="仿宋_GB2312"/>
          <w:sz w:val="24"/>
        </w:rPr>
        <w:t xml:space="preserve">　国务院有关部门和长江流域地方各级人民政府及其有关部门对长江流域跨行政区域、生态敏感区域和生态环境违法案件高发区域以及重大违法案件，依法开展联合执法。</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lastRenderedPageBreak/>
        <w:t>第八十一条</w:t>
      </w:r>
      <w:r w:rsidRPr="004122BC">
        <w:rPr>
          <w:rFonts w:ascii="微软雅黑" w:eastAsia="微软雅黑" w:hAnsi="微软雅黑" w:cs="仿宋_GB2312"/>
          <w:sz w:val="24"/>
        </w:rPr>
        <w:t xml:space="preserve">　国务院有关部门和长江流域省级人民政府对长江保护工作不力、问题突出、群众反映集中的地区，可以约谈所在地区县级以上地方人民政府及其有关部门主要负责人，要求其采取措施及时整改。</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第八十二条</w:t>
      </w:r>
      <w:r w:rsidRPr="004122BC">
        <w:rPr>
          <w:rFonts w:ascii="微软雅黑" w:eastAsia="微软雅黑" w:hAnsi="微软雅黑" w:cs="仿宋_GB2312"/>
          <w:sz w:val="24"/>
        </w:rPr>
        <w:t xml:space="preserve">　国务院应当定期向全国人民代表大会常务委员会报告长江流域生态环境状况及保护和修复工作等情况。</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长江流域县级以上地方人民政府应当定期向本级人民代表大会或者其常务委员会报告本级人民政府长江流域生态环境保护和修复工作等情况。</w:t>
      </w:r>
    </w:p>
    <w:p w:rsidR="00763933" w:rsidRPr="004122BC" w:rsidRDefault="003E0F35" w:rsidP="004122BC">
      <w:pPr>
        <w:spacing w:line="280" w:lineRule="exact"/>
        <w:ind w:firstLineChars="200" w:firstLine="472"/>
        <w:jc w:val="center"/>
        <w:rPr>
          <w:rFonts w:ascii="微软雅黑" w:eastAsia="微软雅黑" w:hAnsi="微软雅黑"/>
          <w:sz w:val="24"/>
        </w:rPr>
      </w:pPr>
      <w:r w:rsidRPr="004122BC">
        <w:rPr>
          <w:rFonts w:ascii="微软雅黑" w:eastAsia="微软雅黑" w:hAnsi="微软雅黑" w:cs="仿宋_GB2312"/>
          <w:sz w:val="24"/>
        </w:rPr>
        <w:t xml:space="preserve"> </w:t>
      </w:r>
    </w:p>
    <w:p w:rsidR="00763933" w:rsidRPr="004122BC" w:rsidRDefault="003E0F35" w:rsidP="004122BC">
      <w:pPr>
        <w:spacing w:line="280" w:lineRule="exact"/>
        <w:ind w:firstLineChars="200" w:firstLine="472"/>
        <w:jc w:val="center"/>
        <w:rPr>
          <w:rFonts w:ascii="微软雅黑" w:eastAsia="微软雅黑" w:hAnsi="微软雅黑"/>
          <w:sz w:val="24"/>
        </w:rPr>
      </w:pPr>
      <w:r w:rsidRPr="004122BC">
        <w:rPr>
          <w:rFonts w:ascii="微软雅黑" w:eastAsia="微软雅黑" w:hAnsi="微软雅黑" w:cs="黑体"/>
          <w:sz w:val="24"/>
        </w:rPr>
        <w:t>第八章　法律责任</w:t>
      </w:r>
    </w:p>
    <w:p w:rsidR="00763933" w:rsidRPr="004122BC" w:rsidRDefault="003E0F35" w:rsidP="004122BC">
      <w:pPr>
        <w:spacing w:line="280" w:lineRule="exact"/>
        <w:ind w:firstLineChars="200" w:firstLine="472"/>
        <w:jc w:val="center"/>
        <w:rPr>
          <w:rFonts w:ascii="微软雅黑" w:eastAsia="微软雅黑" w:hAnsi="微软雅黑"/>
          <w:sz w:val="24"/>
        </w:rPr>
      </w:pPr>
      <w:r w:rsidRPr="004122BC">
        <w:rPr>
          <w:rFonts w:ascii="微软雅黑" w:eastAsia="微软雅黑" w:hAnsi="微软雅黑" w:cs="仿宋_GB2312"/>
          <w:sz w:val="24"/>
        </w:rPr>
        <w:t xml:space="preserve"> </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第八十三条</w:t>
      </w:r>
      <w:r w:rsidRPr="004122BC">
        <w:rPr>
          <w:rFonts w:ascii="微软雅黑" w:eastAsia="微软雅黑" w:hAnsi="微软雅黑" w:cs="仿宋_GB2312"/>
          <w:sz w:val="24"/>
        </w:rPr>
        <w:t xml:space="preserve">　国务院有关部门和长江流域地方各级人民政府及其有关部门违反本法规定，有下列行为之一的，对直接负责的主管人员和其他直接责任人员依法给予警告、记过、记大过或者降级处分；造成严重后果的，给予撤职或者开除处分，其主要负责人应当引咎辞职：</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（一）不符合行政许可条件准予行政许可的；</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（二）依法应当</w:t>
      </w:r>
      <w:proofErr w:type="gramStart"/>
      <w:r w:rsidRPr="004122BC">
        <w:rPr>
          <w:rFonts w:ascii="微软雅黑" w:eastAsia="微软雅黑" w:hAnsi="微软雅黑" w:cs="仿宋_GB2312"/>
          <w:sz w:val="24"/>
        </w:rPr>
        <w:t>作出</w:t>
      </w:r>
      <w:proofErr w:type="gramEnd"/>
      <w:r w:rsidRPr="004122BC">
        <w:rPr>
          <w:rFonts w:ascii="微软雅黑" w:eastAsia="微软雅黑" w:hAnsi="微软雅黑" w:cs="仿宋_GB2312"/>
          <w:sz w:val="24"/>
        </w:rPr>
        <w:t>责令停业、关闭等决定而未</w:t>
      </w:r>
      <w:proofErr w:type="gramStart"/>
      <w:r w:rsidRPr="004122BC">
        <w:rPr>
          <w:rFonts w:ascii="微软雅黑" w:eastAsia="微软雅黑" w:hAnsi="微软雅黑" w:cs="仿宋_GB2312"/>
          <w:sz w:val="24"/>
        </w:rPr>
        <w:t>作出</w:t>
      </w:r>
      <w:proofErr w:type="gramEnd"/>
      <w:r w:rsidRPr="004122BC">
        <w:rPr>
          <w:rFonts w:ascii="微软雅黑" w:eastAsia="微软雅黑" w:hAnsi="微软雅黑" w:cs="仿宋_GB2312"/>
          <w:sz w:val="24"/>
        </w:rPr>
        <w:t>的；</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（三）发现违法行为或者接到举报不依法查处的；</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（四）有其他玩忽职守、滥用职权、徇私舞弊行为的。</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第八十四条</w:t>
      </w:r>
      <w:r w:rsidRPr="004122BC">
        <w:rPr>
          <w:rFonts w:ascii="微软雅黑" w:eastAsia="微软雅黑" w:hAnsi="微软雅黑" w:cs="仿宋_GB2312"/>
          <w:sz w:val="24"/>
        </w:rPr>
        <w:t xml:space="preserve">　违反本法规定，有下列行为之一的，由有关主管部门按照职责分工，责令停止违法行为，给予警告，并处一万元以上十万元以下罚款；情节严重的，并处十万元以上五十万元以下罚款：</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（一）船舶在禁止航行区域内航行的；</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（二）经同意在水生生物重要栖息地禁止航行区域内航行，未采取必要措施减少对重要水生生物干扰的；</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（三）水利水电、航运枢纽等工程未将生态用水调度纳入日常运行调度规程的；</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（四）具备岸电使用条件的船舶未按照国家有关规定使用岸电的。</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第八十五条</w:t>
      </w:r>
      <w:r w:rsidRPr="004122BC">
        <w:rPr>
          <w:rFonts w:ascii="微软雅黑" w:eastAsia="微软雅黑" w:hAnsi="微软雅黑" w:cs="仿宋_GB2312"/>
          <w:sz w:val="24"/>
        </w:rPr>
        <w:t xml:space="preserve">　违反本法规定，在长江流域开放水域养殖、投放外来物种或者其他非本地物种种质资源的，由县级以上人民政府农业农村主管部门责令限期捕回，处十万元以下罚款；造成严重后果的，处十万元以上一百万元以下罚款；逾期不捕回的，由有关人民政府农业农村主管部门代为捕回或者采取降低负面影响的措施，所需费用由违法者承担。</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第八十六条</w:t>
      </w:r>
      <w:r w:rsidRPr="004122BC">
        <w:rPr>
          <w:rFonts w:ascii="微软雅黑" w:eastAsia="微软雅黑" w:hAnsi="微软雅黑" w:cs="仿宋_GB2312"/>
          <w:sz w:val="24"/>
        </w:rPr>
        <w:t xml:space="preserve">　违反本法规定，在长江流域水生生物保护区内从事生产性捕捞，或者在长江干流和重要支流、大型通江湖泊、长江河口规定区域等重点水域禁捕期间从事天然渔业资源的生产性捕捞的，由县级以上人民政府农业农村主管部门没收渔获物、违法所得以及用于违法活动的渔船、渔具和其他工具，并处一万元以上五万元以下罚款；采取电鱼、毒鱼、炸鱼等方式捕捞，或者有其他严重情节的，并处五万元以上五十万元以下罚款。</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收购、加工、销售前款规定的渔获物的，由县级以上人民政府农业农村、市场监督管理等部门按照职责分工，没收渔获物及其制品和违法所得，</w:t>
      </w:r>
      <w:proofErr w:type="gramStart"/>
      <w:r w:rsidRPr="004122BC">
        <w:rPr>
          <w:rFonts w:ascii="微软雅黑" w:eastAsia="微软雅黑" w:hAnsi="微软雅黑" w:cs="仿宋_GB2312"/>
          <w:sz w:val="24"/>
        </w:rPr>
        <w:t>并处货值</w:t>
      </w:r>
      <w:proofErr w:type="gramEnd"/>
      <w:r w:rsidRPr="004122BC">
        <w:rPr>
          <w:rFonts w:ascii="微软雅黑" w:eastAsia="微软雅黑" w:hAnsi="微软雅黑" w:cs="仿宋_GB2312"/>
          <w:sz w:val="24"/>
        </w:rPr>
        <w:t>金额十倍以上二十倍以下罚款；情节严重的，吊销相关生产经营许可证或者责令关闭。</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第八十七条</w:t>
      </w:r>
      <w:r w:rsidRPr="004122BC">
        <w:rPr>
          <w:rFonts w:ascii="微软雅黑" w:eastAsia="微软雅黑" w:hAnsi="微软雅黑" w:cs="仿宋_GB2312"/>
          <w:sz w:val="24"/>
        </w:rPr>
        <w:t xml:space="preserve">　违反本法规定，非法侵占长江流域河湖水域，或者违法利用、占用河湖岸线的，由县级以上人民政府水行政、自然资源等主管部门按照职责分工，责令停止违法行为，限期拆除并恢复原状，所需费用由违法者承担，没收违法所得，并处五万元以上五十万元以下罚款。</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第八十八条</w:t>
      </w:r>
      <w:r w:rsidRPr="004122BC">
        <w:rPr>
          <w:rFonts w:ascii="微软雅黑" w:eastAsia="微软雅黑" w:hAnsi="微软雅黑" w:cs="仿宋_GB2312"/>
          <w:sz w:val="24"/>
        </w:rPr>
        <w:t xml:space="preserve">　违反本法规定，有下列行为之一的，由县级以上人民政府生态环境、自然资源等主管部门按照职责分工，责令停止违法行为，限期拆除并恢复原状，所需费用由违法者承担，没收违法所得，并处五十万元以上五百万元以下罚款，对直接负责的主管人员和其他直接责任人员处五万元以上十万元以下罚款；情节严重的，报经有批准权的人民政府批准，责令关闭：</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（一）在长江干支流岸线一公里范围内新建、扩建化工园区和化工项目的；</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（二）在长江干流岸线三公里范围内和重要支流岸线一公里范围内新建、改建、扩建尾矿库的；</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（三）违反生态环境准入清单的规定进行生产建设活动的。</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第八十九条</w:t>
      </w:r>
      <w:r w:rsidRPr="004122BC">
        <w:rPr>
          <w:rFonts w:ascii="微软雅黑" w:eastAsia="微软雅黑" w:hAnsi="微软雅黑" w:cs="仿宋_GB2312"/>
          <w:sz w:val="24"/>
        </w:rPr>
        <w:t xml:space="preserve">　长江流域磷矿开采加工、磷肥和含磷农药制造等企业违反本法规定，超过排放标准或者总量控制指标排放含磷水污染物的，由县级以上人民政府生态环境主管部门责令停止违法行为，并处二十万元以上二百万元以下罚款，对直接负责的主管人员和其他直接责任人员处五万元以上十万元以下罚款；情节严重的，责令停产整顿，或者报经有批准权的人民政府批准，责令关闭。</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第九十条</w:t>
      </w:r>
      <w:r w:rsidRPr="004122BC">
        <w:rPr>
          <w:rFonts w:ascii="微软雅黑" w:eastAsia="微软雅黑" w:hAnsi="微软雅黑" w:cs="仿宋_GB2312"/>
          <w:sz w:val="24"/>
        </w:rPr>
        <w:t xml:space="preserve">　违反本法规定，在长江流域水上运输剧毒化学品和国家规定禁止通过内河运输的其他危险化学品的，由县级以上人民政府交通运输主管部门或者海事管理机构责令改正，没收违法所得，并处二十万元以上二百万元以下罚款，对直接负责的主管人员和其他直接责任人员处五万元以上十万元以下罚款；情节严重的，责令停业整顿，或者吊销相关许可证。</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lastRenderedPageBreak/>
        <w:t>第九十一条</w:t>
      </w:r>
      <w:r w:rsidRPr="004122BC">
        <w:rPr>
          <w:rFonts w:ascii="微软雅黑" w:eastAsia="微软雅黑" w:hAnsi="微软雅黑" w:cs="仿宋_GB2312"/>
          <w:sz w:val="24"/>
        </w:rPr>
        <w:t xml:space="preserve">　违反本法规定，在长江流域未依法取得许可从事采砂活动，或者在禁止采砂区和禁止采砂期从事采砂活动的，由国务院水行政主管部门有关流域管理机构或者县级以上地方人民政府水行政主管部门责令停止违法行为，没收违法所得以及用于违法活动的船舶、设备、工具，</w:t>
      </w:r>
      <w:proofErr w:type="gramStart"/>
      <w:r w:rsidRPr="004122BC">
        <w:rPr>
          <w:rFonts w:ascii="微软雅黑" w:eastAsia="微软雅黑" w:hAnsi="微软雅黑" w:cs="仿宋_GB2312"/>
          <w:sz w:val="24"/>
        </w:rPr>
        <w:t>并处货值</w:t>
      </w:r>
      <w:proofErr w:type="gramEnd"/>
      <w:r w:rsidRPr="004122BC">
        <w:rPr>
          <w:rFonts w:ascii="微软雅黑" w:eastAsia="微软雅黑" w:hAnsi="微软雅黑" w:cs="仿宋_GB2312"/>
          <w:sz w:val="24"/>
        </w:rPr>
        <w:t>金额二倍以上二十倍以下罚款；货值金额不足十万元的，并处二十万元以上二百万元以下罚款；已经取得河道采砂许可证的，吊销河道采砂许可证。</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第九十二条</w:t>
      </w:r>
      <w:r w:rsidRPr="004122BC">
        <w:rPr>
          <w:rFonts w:ascii="微软雅黑" w:eastAsia="微软雅黑" w:hAnsi="微软雅黑" w:cs="仿宋_GB2312"/>
          <w:sz w:val="24"/>
        </w:rPr>
        <w:t xml:space="preserve">　对破坏长江流域自然资源、污染长江流域环境、损害长江流域生态系统等违法行为，本法未作行政处罚规定的，适用有关法律、行政法规的规定。</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第九十三条</w:t>
      </w:r>
      <w:r w:rsidRPr="004122BC">
        <w:rPr>
          <w:rFonts w:ascii="微软雅黑" w:eastAsia="微软雅黑" w:hAnsi="微软雅黑" w:cs="仿宋_GB2312"/>
          <w:sz w:val="24"/>
        </w:rPr>
        <w:t xml:space="preserve">　因污染长江流域环境、破坏长江流域生态造成他人损害的，侵权人应当承担侵权责任。</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违反国家规定造成长江流域生态环境损害的，国家规定的机关或者法律规定的组织有权请求侵权人承担修复责任、赔偿损失和有关费用。</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第九十四条</w:t>
      </w:r>
      <w:r w:rsidRPr="004122BC">
        <w:rPr>
          <w:rFonts w:ascii="微软雅黑" w:eastAsia="微软雅黑" w:hAnsi="微软雅黑" w:cs="仿宋_GB2312"/>
          <w:sz w:val="24"/>
        </w:rPr>
        <w:t xml:space="preserve">　违反本法规定，构成犯罪的，依法追究刑事责任。</w:t>
      </w:r>
    </w:p>
    <w:p w:rsidR="00763933" w:rsidRPr="004122BC" w:rsidRDefault="003E0F35" w:rsidP="004122BC">
      <w:pPr>
        <w:spacing w:line="280" w:lineRule="exact"/>
        <w:ind w:firstLineChars="200" w:firstLine="472"/>
        <w:jc w:val="center"/>
        <w:rPr>
          <w:rFonts w:ascii="微软雅黑" w:eastAsia="微软雅黑" w:hAnsi="微软雅黑"/>
          <w:sz w:val="24"/>
        </w:rPr>
      </w:pPr>
      <w:r w:rsidRPr="004122BC">
        <w:rPr>
          <w:rFonts w:ascii="微软雅黑" w:eastAsia="微软雅黑" w:hAnsi="微软雅黑" w:cs="仿宋_GB2312"/>
          <w:sz w:val="24"/>
        </w:rPr>
        <w:t xml:space="preserve"> </w:t>
      </w:r>
    </w:p>
    <w:p w:rsidR="00763933" w:rsidRPr="004122BC" w:rsidRDefault="003E0F35" w:rsidP="004122BC">
      <w:pPr>
        <w:spacing w:line="280" w:lineRule="exact"/>
        <w:ind w:firstLineChars="200" w:firstLine="472"/>
        <w:jc w:val="center"/>
        <w:rPr>
          <w:rFonts w:ascii="微软雅黑" w:eastAsia="微软雅黑" w:hAnsi="微软雅黑"/>
          <w:sz w:val="24"/>
        </w:rPr>
      </w:pPr>
      <w:r w:rsidRPr="004122BC">
        <w:rPr>
          <w:rFonts w:ascii="微软雅黑" w:eastAsia="微软雅黑" w:hAnsi="微软雅黑" w:cs="黑体"/>
          <w:sz w:val="24"/>
        </w:rPr>
        <w:t>第九章　附　　则</w:t>
      </w:r>
    </w:p>
    <w:p w:rsidR="00763933" w:rsidRPr="004122BC" w:rsidRDefault="003E0F35" w:rsidP="004122BC">
      <w:pPr>
        <w:spacing w:line="280" w:lineRule="exact"/>
        <w:ind w:firstLineChars="200" w:firstLine="472"/>
        <w:jc w:val="center"/>
        <w:rPr>
          <w:rFonts w:ascii="微软雅黑" w:eastAsia="微软雅黑" w:hAnsi="微软雅黑"/>
          <w:sz w:val="24"/>
        </w:rPr>
      </w:pPr>
      <w:r w:rsidRPr="004122BC">
        <w:rPr>
          <w:rFonts w:ascii="微软雅黑" w:eastAsia="微软雅黑" w:hAnsi="微软雅黑" w:cs="仿宋_GB2312"/>
          <w:sz w:val="24"/>
        </w:rPr>
        <w:t xml:space="preserve"> </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第九十五条</w:t>
      </w:r>
      <w:r w:rsidRPr="004122BC">
        <w:rPr>
          <w:rFonts w:ascii="微软雅黑" w:eastAsia="微软雅黑" w:hAnsi="微软雅黑" w:cs="仿宋_GB2312"/>
          <w:sz w:val="24"/>
        </w:rPr>
        <w:t xml:space="preserve">　本法下列用语的含义：</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（一）本法所称长江干流，是指长江源头至长江河口，流经青海省、四川省、西藏自治区、云南省、重庆市、湖北省、湖南省、江西省、安徽省、江苏省、上海市的长江主河段；</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（二）本法所称长江支流，是指直接或者间接流入长江干流的河流，支流可以分为一级支流、二级支流等；</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仿宋_GB2312"/>
          <w:sz w:val="24"/>
        </w:rPr>
        <w:t>（三）本法所称长江重要支流，是指流域面积一万平方公里以上的支流，其中流域面积八万平方公里以上的一级支流包括雅</w:t>
      </w:r>
      <w:proofErr w:type="gramStart"/>
      <w:r w:rsidRPr="004122BC">
        <w:rPr>
          <w:rFonts w:ascii="微软雅黑" w:eastAsia="微软雅黑" w:hAnsi="微软雅黑" w:cs="仿宋_GB2312"/>
          <w:sz w:val="24"/>
        </w:rPr>
        <w:t>砻</w:t>
      </w:r>
      <w:proofErr w:type="gramEnd"/>
      <w:r w:rsidRPr="004122BC">
        <w:rPr>
          <w:rFonts w:ascii="微软雅黑" w:eastAsia="微软雅黑" w:hAnsi="微软雅黑" w:cs="仿宋_GB2312"/>
          <w:sz w:val="24"/>
        </w:rPr>
        <w:t>江、岷江、嘉陵江、乌江、湘江、沅江、汉江和赣江等。</w:t>
      </w:r>
    </w:p>
    <w:p w:rsidR="00763933" w:rsidRPr="004122BC" w:rsidRDefault="003E0F35" w:rsidP="004122BC">
      <w:pPr>
        <w:spacing w:line="280" w:lineRule="exact"/>
        <w:ind w:firstLineChars="200" w:firstLine="472"/>
        <w:rPr>
          <w:rFonts w:ascii="微软雅黑" w:eastAsia="微软雅黑" w:hAnsi="微软雅黑"/>
          <w:sz w:val="24"/>
        </w:rPr>
      </w:pPr>
      <w:r w:rsidRPr="004122BC">
        <w:rPr>
          <w:rFonts w:ascii="微软雅黑" w:eastAsia="微软雅黑" w:hAnsi="微软雅黑" w:cs="黑体"/>
          <w:sz w:val="24"/>
        </w:rPr>
        <w:t>第九十六条</w:t>
      </w:r>
      <w:r w:rsidRPr="004122BC">
        <w:rPr>
          <w:rFonts w:ascii="微软雅黑" w:eastAsia="微软雅黑" w:hAnsi="微软雅黑" w:cs="仿宋_GB2312"/>
          <w:sz w:val="24"/>
        </w:rPr>
        <w:t xml:space="preserve">　本法自</w:t>
      </w:r>
      <w:r w:rsidRPr="004122BC">
        <w:rPr>
          <w:rFonts w:ascii="微软雅黑" w:eastAsia="微软雅黑" w:hAnsi="微软雅黑"/>
          <w:sz w:val="24"/>
        </w:rPr>
        <w:t>2021</w:t>
      </w:r>
      <w:r w:rsidRPr="004122BC">
        <w:rPr>
          <w:rFonts w:ascii="微软雅黑" w:eastAsia="微软雅黑" w:hAnsi="微软雅黑" w:cs="仿宋_GB2312"/>
          <w:sz w:val="24"/>
        </w:rPr>
        <w:t>年</w:t>
      </w:r>
      <w:r w:rsidRPr="004122BC">
        <w:rPr>
          <w:rFonts w:ascii="微软雅黑" w:eastAsia="微软雅黑" w:hAnsi="微软雅黑"/>
          <w:sz w:val="24"/>
        </w:rPr>
        <w:t>3</w:t>
      </w:r>
      <w:r w:rsidRPr="004122BC">
        <w:rPr>
          <w:rFonts w:ascii="微软雅黑" w:eastAsia="微软雅黑" w:hAnsi="微软雅黑" w:cs="仿宋_GB2312"/>
          <w:sz w:val="24"/>
        </w:rPr>
        <w:t>月</w:t>
      </w:r>
      <w:r w:rsidRPr="004122BC">
        <w:rPr>
          <w:rFonts w:ascii="微软雅黑" w:eastAsia="微软雅黑" w:hAnsi="微软雅黑"/>
          <w:sz w:val="24"/>
        </w:rPr>
        <w:t>1</w:t>
      </w:r>
      <w:r w:rsidRPr="004122BC">
        <w:rPr>
          <w:rFonts w:ascii="微软雅黑" w:eastAsia="微软雅黑" w:hAnsi="微软雅黑" w:cs="仿宋_GB2312"/>
          <w:sz w:val="24"/>
        </w:rPr>
        <w:t>日起施行。</w:t>
      </w:r>
      <w:bookmarkStart w:id="3" w:name="_GoBack"/>
      <w:bookmarkEnd w:id="3"/>
    </w:p>
    <w:sectPr w:rsidR="00763933" w:rsidRPr="004122BC" w:rsidSect="00D863D9">
      <w:footerReference w:type="even" r:id="rId8"/>
      <w:footerReference w:type="default" r:id="rId9"/>
      <w:pgSz w:w="11906" w:h="16838"/>
      <w:pgMar w:top="720" w:right="720" w:bottom="720" w:left="720" w:header="567" w:footer="567"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0E80" w:rsidRDefault="00CB0E80" w:rsidP="00763933">
      <w:r>
        <w:separator/>
      </w:r>
    </w:p>
  </w:endnote>
  <w:endnote w:type="continuationSeparator" w:id="0">
    <w:p w:rsidR="00CB0E80" w:rsidRDefault="00CB0E80" w:rsidP="00763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3933" w:rsidRDefault="003E0F35">
    <w:pPr>
      <w:pStyle w:val="a3"/>
      <w:rPr>
        <w:rFonts w:ascii="宋体" w:hAnsi="宋体"/>
        <w:sz w:val="28"/>
        <w:szCs w:val="28"/>
      </w:rPr>
    </w:pPr>
    <w:r>
      <w:rPr>
        <w:rFonts w:ascii="宋体" w:hAnsi="宋体" w:hint="eastAsia"/>
        <w:sz w:val="28"/>
        <w:szCs w:val="28"/>
      </w:rPr>
      <w:t xml:space="preserve">　－</w:t>
    </w:r>
    <w:r w:rsidR="00763933">
      <w:rPr>
        <w:rFonts w:ascii="宋体" w:hAnsi="宋体"/>
        <w:sz w:val="28"/>
        <w:szCs w:val="28"/>
      </w:rPr>
      <w:fldChar w:fldCharType="begin"/>
    </w:r>
    <w:r>
      <w:rPr>
        <w:rFonts w:ascii="宋体" w:hAnsi="宋体"/>
        <w:sz w:val="28"/>
        <w:szCs w:val="28"/>
      </w:rPr>
      <w:instrText>PAGE   \* MERGEFORMAT</w:instrText>
    </w:r>
    <w:r w:rsidR="00763933">
      <w:rPr>
        <w:rFonts w:ascii="宋体" w:hAnsi="宋体"/>
        <w:sz w:val="28"/>
        <w:szCs w:val="28"/>
      </w:rPr>
      <w:fldChar w:fldCharType="separate"/>
    </w:r>
    <w:r w:rsidR="00D863D9" w:rsidRPr="00D863D9">
      <w:rPr>
        <w:rFonts w:ascii="宋体" w:hAnsi="宋体"/>
        <w:noProof/>
        <w:sz w:val="28"/>
        <w:szCs w:val="28"/>
        <w:lang w:val="zh-CN"/>
      </w:rPr>
      <w:t>6</w:t>
    </w:r>
    <w:r w:rsidR="00763933">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3933" w:rsidRDefault="003E0F35">
    <w:pPr>
      <w:pStyle w:val="a3"/>
      <w:wordWrap w:val="0"/>
      <w:jc w:val="right"/>
    </w:pPr>
    <w:r>
      <w:rPr>
        <w:rFonts w:ascii="宋体" w:hAnsi="宋体" w:hint="eastAsia"/>
        <w:sz w:val="28"/>
        <w:szCs w:val="28"/>
      </w:rPr>
      <w:t>－</w:t>
    </w:r>
    <w:r w:rsidR="00763933">
      <w:rPr>
        <w:rFonts w:ascii="宋体" w:hAnsi="宋体"/>
        <w:sz w:val="28"/>
        <w:szCs w:val="28"/>
      </w:rPr>
      <w:fldChar w:fldCharType="begin"/>
    </w:r>
    <w:r>
      <w:rPr>
        <w:rFonts w:ascii="宋体" w:hAnsi="宋体"/>
        <w:sz w:val="28"/>
        <w:szCs w:val="28"/>
      </w:rPr>
      <w:instrText>PAGE   \* MERGEFORMAT</w:instrText>
    </w:r>
    <w:r w:rsidR="00763933">
      <w:rPr>
        <w:rFonts w:ascii="宋体" w:hAnsi="宋体"/>
        <w:sz w:val="28"/>
        <w:szCs w:val="28"/>
      </w:rPr>
      <w:fldChar w:fldCharType="separate"/>
    </w:r>
    <w:r w:rsidR="00E2691D" w:rsidRPr="00E2691D">
      <w:rPr>
        <w:rFonts w:ascii="宋体" w:hAnsi="宋体"/>
        <w:noProof/>
        <w:sz w:val="28"/>
        <w:szCs w:val="28"/>
        <w:lang w:val="zh-CN"/>
      </w:rPr>
      <w:t>1</w:t>
    </w:r>
    <w:r w:rsidR="00763933">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0E80" w:rsidRDefault="00CB0E80" w:rsidP="00763933">
      <w:r>
        <w:separator/>
      </w:r>
    </w:p>
  </w:footnote>
  <w:footnote w:type="continuationSeparator" w:id="0">
    <w:p w:rsidR="00CB0E80" w:rsidRDefault="00CB0E80" w:rsidP="007639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E0F35"/>
    <w:rsid w:val="003F636B"/>
    <w:rsid w:val="004122BC"/>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63933"/>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B0E80"/>
    <w:rsid w:val="00CC1CE5"/>
    <w:rsid w:val="00CC393A"/>
    <w:rsid w:val="00D0095F"/>
    <w:rsid w:val="00D50578"/>
    <w:rsid w:val="00D625F1"/>
    <w:rsid w:val="00D64B65"/>
    <w:rsid w:val="00D677FE"/>
    <w:rsid w:val="00D863D9"/>
    <w:rsid w:val="00DB69C0"/>
    <w:rsid w:val="00DB7DE9"/>
    <w:rsid w:val="00DC4D4C"/>
    <w:rsid w:val="00DD7D16"/>
    <w:rsid w:val="00E2691D"/>
    <w:rsid w:val="00EA2922"/>
    <w:rsid w:val="00ED7C16"/>
    <w:rsid w:val="00EE2B0F"/>
    <w:rsid w:val="00EE52D1"/>
    <w:rsid w:val="00F352BC"/>
    <w:rsid w:val="00F4604E"/>
    <w:rsid w:val="00F53731"/>
    <w:rsid w:val="00F72984"/>
    <w:rsid w:val="00F7674E"/>
    <w:rsid w:val="00F97604"/>
    <w:rsid w:val="00FA7EE2"/>
    <w:rsid w:val="00FD0030"/>
    <w:rsid w:val="62DB45D9"/>
    <w:rsid w:val="78E40332"/>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131BF91"/>
  <w15:docId w15:val="{F2BD4878-E321-49A8-A69E-FA8FB50E9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3933"/>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763933"/>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qFormat/>
    <w:rsid w:val="00763933"/>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semiHidden/>
    <w:unhideWhenUsed/>
    <w:qFormat/>
    <w:rsid w:val="00763933"/>
    <w:rPr>
      <w:color w:val="954F72"/>
      <w:u w:val="single"/>
    </w:rPr>
  </w:style>
  <w:style w:type="character" w:styleId="a8">
    <w:name w:val="Hyperlink"/>
    <w:uiPriority w:val="99"/>
    <w:rsid w:val="00763933"/>
    <w:rPr>
      <w:rFonts w:ascii="ˎ̥" w:hAnsi="ˎ̥" w:hint="default"/>
      <w:color w:val="0404B3"/>
      <w:sz w:val="18"/>
      <w:szCs w:val="18"/>
      <w:u w:val="none"/>
    </w:rPr>
  </w:style>
  <w:style w:type="character" w:customStyle="1" w:styleId="a6">
    <w:name w:val="页眉 字符"/>
    <w:link w:val="a5"/>
    <w:uiPriority w:val="99"/>
    <w:rsid w:val="00763933"/>
    <w:rPr>
      <w:sz w:val="18"/>
      <w:szCs w:val="18"/>
    </w:rPr>
  </w:style>
  <w:style w:type="character" w:customStyle="1" w:styleId="a4">
    <w:name w:val="页脚 字符"/>
    <w:link w:val="a3"/>
    <w:uiPriority w:val="99"/>
    <w:rsid w:val="0076393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B06876-0949-4686-A4CB-A660D14F2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2197</Words>
  <Characters>12527</Characters>
  <Application>Microsoft Office Word</Application>
  <DocSecurity>0</DocSecurity>
  <Lines>104</Lines>
  <Paragraphs>29</Paragraphs>
  <ScaleCrop>false</ScaleCrop>
  <Company>Newdaxie</Company>
  <LinksUpToDate>false</LinksUpToDate>
  <CharactersWithSpaces>14695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dcterms:created xsi:type="dcterms:W3CDTF">2017-11-15T02:33:00Z</dcterms:created>
  <dcterms:modified xsi:type="dcterms:W3CDTF">2025-08-20T09:03:00Z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